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56B2F" w14:textId="77777777" w:rsidR="001212EE" w:rsidRDefault="00000000">
      <w:pPr>
        <w:pStyle w:val="4"/>
        <w:shd w:val="clear" w:color="auto" w:fill="auto"/>
        <w:spacing w:before="0" w:after="0"/>
        <w:ind w:left="238"/>
        <w:rPr>
          <w:sz w:val="24"/>
          <w:szCs w:val="24"/>
        </w:rPr>
      </w:pPr>
      <w:r>
        <w:rPr>
          <w:sz w:val="24"/>
          <w:szCs w:val="24"/>
        </w:rPr>
        <w:t xml:space="preserve">ПОЯСНЮВАЛЬНА ЗАПИСКА </w:t>
      </w:r>
    </w:p>
    <w:p w14:paraId="0DAD9E3A" w14:textId="77777777" w:rsidR="001212EE" w:rsidRDefault="00000000">
      <w:pPr>
        <w:pStyle w:val="4"/>
        <w:shd w:val="clear" w:color="auto" w:fill="auto"/>
        <w:spacing w:before="0" w:after="0"/>
        <w:ind w:left="238"/>
        <w:rPr>
          <w:sz w:val="28"/>
          <w:szCs w:val="28"/>
        </w:rPr>
      </w:pPr>
      <w:r>
        <w:rPr>
          <w:sz w:val="28"/>
          <w:szCs w:val="28"/>
        </w:rPr>
        <w:t>до фінансового  звіту  за  2025 рік</w:t>
      </w:r>
    </w:p>
    <w:p w14:paraId="589BDABB" w14:textId="77777777" w:rsidR="001212EE" w:rsidRDefault="00000000">
      <w:pPr>
        <w:ind w:left="284"/>
        <w:jc w:val="both"/>
        <w:rPr>
          <w:b/>
          <w:bCs/>
          <w:sz w:val="28"/>
          <w:szCs w:val="28"/>
        </w:rPr>
      </w:pPr>
      <w:r>
        <w:rPr>
          <w:b/>
          <w:bCs/>
          <w:sz w:val="28"/>
          <w:szCs w:val="28"/>
        </w:rPr>
        <w:t xml:space="preserve">            Комунального некомерційного підприємства «Київська міська клінічна лікарня № 1» виконавчого органу Київської міської ради (Київської міської державної адміністрації) </w:t>
      </w:r>
    </w:p>
    <w:p w14:paraId="6E232999" w14:textId="77777777" w:rsidR="001212EE" w:rsidRDefault="00000000">
      <w:pPr>
        <w:ind w:left="284" w:firstLine="708"/>
        <w:jc w:val="both"/>
        <w:rPr>
          <w:sz w:val="28"/>
          <w:szCs w:val="28"/>
        </w:rPr>
      </w:pPr>
      <w:r>
        <w:rPr>
          <w:sz w:val="28"/>
          <w:szCs w:val="28"/>
        </w:rPr>
        <w:t>Підприємство утворено відповідно до рішення Київської міської ради від 24 жовтня 2019 року №6/7579 «Про реорганізацію закладів охорони здоров’я, що належать до комунальної власності територіальної громади міста Києва» шляхом перетворення Київської міської клінічної лікарні №1 в комунальне некомерційне підприємство «Київська міська клінічна лікарня №1» виконавчого органу Київської міської ради (Київської міської державної адміністрації).</w:t>
      </w:r>
    </w:p>
    <w:p w14:paraId="55FFC17A" w14:textId="77777777" w:rsidR="001212EE" w:rsidRDefault="00000000">
      <w:pPr>
        <w:ind w:left="284" w:firstLine="283"/>
        <w:jc w:val="both"/>
        <w:rPr>
          <w:sz w:val="28"/>
          <w:szCs w:val="28"/>
        </w:rPr>
      </w:pPr>
      <w:r>
        <w:rPr>
          <w:sz w:val="28"/>
          <w:szCs w:val="28"/>
        </w:rPr>
        <w:t xml:space="preserve">      Підприємство є правонаступником усього майна, грошових коштів, усіх прав та обов’язків Київської міської клінічної лікарні №1,  що була організована в  1950р.                  </w:t>
      </w:r>
    </w:p>
    <w:p w14:paraId="4FAE3891" w14:textId="77777777" w:rsidR="001212EE" w:rsidRDefault="00000000">
      <w:pPr>
        <w:ind w:left="284" w:firstLine="283"/>
        <w:jc w:val="both"/>
        <w:rPr>
          <w:sz w:val="28"/>
          <w:szCs w:val="28"/>
        </w:rPr>
      </w:pPr>
      <w:r>
        <w:rPr>
          <w:sz w:val="28"/>
          <w:szCs w:val="28"/>
        </w:rPr>
        <w:t xml:space="preserve">     Рішенням Київської міської ради від 13 червня 2024 року  №952/8918 було прийнято рішення про реорганізацію </w:t>
      </w:r>
      <w:bookmarkStart w:id="0" w:name="_Hlk195025397"/>
      <w:r>
        <w:rPr>
          <w:sz w:val="28"/>
          <w:szCs w:val="28"/>
        </w:rPr>
        <w:t>Комунального некомерційного підприємства «Київська міська клінічна лікарня №11» виконавчого органу Київської міської ради (Київської міської державної адміністрації</w:t>
      </w:r>
      <w:bookmarkEnd w:id="0"/>
      <w:r>
        <w:rPr>
          <w:sz w:val="28"/>
          <w:szCs w:val="28"/>
        </w:rPr>
        <w:t xml:space="preserve"> шляхом приєднання до Комунального некомерційного підприємства «Київська міська клінічна лікарня №1» виконавчого органу Київської міської ради (Київської міської державної адміністрації ) (вул.Рогозівська,6).</w:t>
      </w:r>
    </w:p>
    <w:p w14:paraId="69BCE4F2" w14:textId="77777777" w:rsidR="001212EE" w:rsidRDefault="00000000">
      <w:pPr>
        <w:ind w:left="284" w:firstLine="283"/>
        <w:jc w:val="both"/>
        <w:rPr>
          <w:sz w:val="28"/>
          <w:szCs w:val="28"/>
        </w:rPr>
      </w:pPr>
      <w:r>
        <w:rPr>
          <w:sz w:val="28"/>
          <w:szCs w:val="28"/>
        </w:rPr>
        <w:t xml:space="preserve">   Згідно Рішення Київської міської ради від 05.12.2024року №431/10239 «Про реорганізацію комунального некомерційного підприємства «Київський міський медичний центр «Академія здоров’я людини» виконавчого органу Київської міської ради (Київської міської державної адміністрації) та Комунального некомерційного підприємства «Київський міський дитячий діагностичний центр»  виконавчого органу Київської міської ради (Київської міської державної адміністрації) розпочато процес приєднання КНП «Академія здоров’я людини»(вул. Харківське шосе,121) та КНП «КМДДЦ» (вул.Урлівська,13) до КНП «КМКЛ №1».</w:t>
      </w:r>
    </w:p>
    <w:p w14:paraId="0EA802B1" w14:textId="77777777" w:rsidR="001212EE" w:rsidRDefault="00000000">
      <w:pPr>
        <w:spacing w:line="276" w:lineRule="auto"/>
        <w:ind w:left="284" w:firstLine="424"/>
        <w:jc w:val="both"/>
        <w:rPr>
          <w:sz w:val="28"/>
          <w:szCs w:val="28"/>
        </w:rPr>
      </w:pPr>
      <w:r>
        <w:rPr>
          <w:sz w:val="28"/>
          <w:szCs w:val="28"/>
        </w:rPr>
        <w:t xml:space="preserve"> Загальна площа усіх споруд 66 776,1 м². Потужність стаціонару складає 950 ліжок, у тому числі: 200 терапевтичного профілю, 385 ліжок спеціалізованого профілю (неврологічні, цереброваскулярні, реабілітаційні, рентгененоваскулярні, акушерські), 365 ліжок хірургічного профілю. Територія КНП «КМКЛ №1» складає 11,0064га.</w:t>
      </w:r>
    </w:p>
    <w:p w14:paraId="5E7BED8E" w14:textId="77777777" w:rsidR="001212EE" w:rsidRDefault="00000000">
      <w:pPr>
        <w:ind w:left="284" w:firstLine="424"/>
        <w:jc w:val="both"/>
        <w:rPr>
          <w:sz w:val="28"/>
          <w:szCs w:val="28"/>
        </w:rPr>
      </w:pPr>
      <w:r>
        <w:rPr>
          <w:sz w:val="28"/>
          <w:szCs w:val="28"/>
        </w:rPr>
        <w:t>КНП «Київська міська клінічна лікарня №1» надає цілодобово стаціонарну та амбулаторну медичну допомогу мешканцям м.Києва, іногороднім та внутрішньо-переміщеним особам.</w:t>
      </w:r>
    </w:p>
    <w:p w14:paraId="535555B3"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За 2025 р</w:t>
      </w:r>
      <w:r>
        <w:rPr>
          <w:rFonts w:ascii="Times New Roman" w:hAnsi="Times New Roman"/>
          <w:sz w:val="28"/>
          <w:szCs w:val="28"/>
          <w:lang w:val="uk-UA"/>
        </w:rPr>
        <w:t>і</w:t>
      </w:r>
      <w:r>
        <w:rPr>
          <w:rFonts w:ascii="Times New Roman" w:hAnsi="Times New Roman"/>
          <w:sz w:val="28"/>
          <w:szCs w:val="28"/>
        </w:rPr>
        <w:t xml:space="preserve">к  на обслуговування </w:t>
      </w:r>
      <w:r>
        <w:rPr>
          <w:rFonts w:ascii="Times New Roman" w:hAnsi="Times New Roman"/>
          <w:sz w:val="28"/>
          <w:szCs w:val="28"/>
          <w:lang w:val="uk-UA"/>
        </w:rPr>
        <w:t>КНП «КМКЛ №1»</w:t>
      </w:r>
      <w:r>
        <w:rPr>
          <w:rFonts w:ascii="Times New Roman" w:hAnsi="Times New Roman"/>
          <w:sz w:val="28"/>
          <w:szCs w:val="28"/>
        </w:rPr>
        <w:t xml:space="preserve"> виділено</w:t>
      </w:r>
      <w:r>
        <w:rPr>
          <w:rFonts w:ascii="Times New Roman" w:hAnsi="Times New Roman"/>
          <w:sz w:val="28"/>
          <w:szCs w:val="28"/>
          <w:lang w:val="uk-UA"/>
        </w:rPr>
        <w:t>,</w:t>
      </w:r>
      <w:r>
        <w:rPr>
          <w:rFonts w:ascii="Times New Roman" w:hAnsi="Times New Roman"/>
          <w:sz w:val="28"/>
          <w:szCs w:val="28"/>
        </w:rPr>
        <w:t xml:space="preserve"> згідно   плану асигнувань за загальним фондом місцевого бюджету по КФК  0712</w:t>
      </w:r>
      <w:r>
        <w:rPr>
          <w:rFonts w:ascii="Times New Roman" w:hAnsi="Times New Roman"/>
          <w:sz w:val="28"/>
          <w:szCs w:val="28"/>
          <w:lang w:val="uk-UA"/>
        </w:rPr>
        <w:t>0</w:t>
      </w:r>
      <w:r>
        <w:rPr>
          <w:rFonts w:ascii="Times New Roman" w:hAnsi="Times New Roman"/>
          <w:sz w:val="28"/>
          <w:szCs w:val="28"/>
        </w:rPr>
        <w:t>1</w:t>
      </w:r>
      <w:r>
        <w:rPr>
          <w:rFonts w:ascii="Times New Roman" w:hAnsi="Times New Roman"/>
          <w:sz w:val="28"/>
          <w:szCs w:val="28"/>
          <w:lang w:val="uk-UA"/>
        </w:rPr>
        <w:t>0</w:t>
      </w:r>
      <w:r>
        <w:rPr>
          <w:rFonts w:ascii="Times New Roman" w:hAnsi="Times New Roman"/>
          <w:sz w:val="28"/>
          <w:szCs w:val="28"/>
        </w:rPr>
        <w:t xml:space="preserve"> «</w:t>
      </w:r>
      <w:r>
        <w:rPr>
          <w:rFonts w:ascii="Times New Roman" w:hAnsi="Times New Roman"/>
          <w:sz w:val="28"/>
          <w:szCs w:val="28"/>
          <w:lang w:val="uk-UA"/>
        </w:rPr>
        <w:t>Багатопрофільна стаціонарна медична допомога населенню</w:t>
      </w:r>
      <w:r>
        <w:rPr>
          <w:rFonts w:ascii="Times New Roman" w:hAnsi="Times New Roman"/>
          <w:sz w:val="28"/>
          <w:szCs w:val="28"/>
        </w:rPr>
        <w:t xml:space="preserve">» </w:t>
      </w:r>
      <w:r>
        <w:rPr>
          <w:rFonts w:ascii="Times New Roman" w:hAnsi="Times New Roman"/>
          <w:sz w:val="28"/>
          <w:szCs w:val="28"/>
          <w:lang w:val="uk-UA"/>
        </w:rPr>
        <w:t>273198,2</w:t>
      </w:r>
      <w:r>
        <w:rPr>
          <w:rFonts w:ascii="Times New Roman" w:hAnsi="Times New Roman"/>
          <w:sz w:val="28"/>
          <w:szCs w:val="28"/>
        </w:rPr>
        <w:t xml:space="preserve"> тис. грн.</w:t>
      </w:r>
    </w:p>
    <w:p w14:paraId="0BC58A33"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Фінансування проводиться з місцевого  бюджету   по таким кодам:</w:t>
      </w:r>
      <w:r>
        <w:rPr>
          <w:rFonts w:ascii="Times New Roman" w:hAnsi="Times New Roman"/>
          <w:sz w:val="28"/>
          <w:szCs w:val="28"/>
          <w:lang w:val="uk-UA"/>
        </w:rPr>
        <w:t xml:space="preserve"> </w:t>
      </w:r>
    </w:p>
    <w:p w14:paraId="345375A9"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оплата   теплопостачання                                 </w:t>
      </w:r>
      <w:r>
        <w:rPr>
          <w:rFonts w:ascii="Times New Roman" w:hAnsi="Times New Roman"/>
          <w:sz w:val="28"/>
          <w:szCs w:val="28"/>
          <w:lang w:val="uk-UA"/>
        </w:rPr>
        <w:t xml:space="preserve">  19768,3</w:t>
      </w:r>
      <w:r>
        <w:rPr>
          <w:rFonts w:ascii="Times New Roman" w:hAnsi="Times New Roman"/>
          <w:sz w:val="28"/>
          <w:szCs w:val="28"/>
        </w:rPr>
        <w:t xml:space="preserve">  тис. грн.  </w:t>
      </w:r>
    </w:p>
    <w:p w14:paraId="00D5918A"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оплата   водопостачання  та  водовідведення  </w:t>
      </w:r>
      <w:r>
        <w:rPr>
          <w:rFonts w:ascii="Times New Roman" w:hAnsi="Times New Roman"/>
          <w:sz w:val="28"/>
          <w:szCs w:val="28"/>
          <w:lang w:val="uk-UA"/>
        </w:rPr>
        <w:t xml:space="preserve"> 1710,9</w:t>
      </w:r>
      <w:r>
        <w:rPr>
          <w:rFonts w:ascii="Times New Roman" w:hAnsi="Times New Roman"/>
          <w:sz w:val="28"/>
          <w:szCs w:val="28"/>
        </w:rPr>
        <w:t xml:space="preserve">  тис. грн.</w:t>
      </w:r>
    </w:p>
    <w:p w14:paraId="1C3D1701"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оплата   електроенергія                                       </w:t>
      </w:r>
      <w:r>
        <w:rPr>
          <w:rFonts w:ascii="Times New Roman" w:hAnsi="Times New Roman"/>
          <w:sz w:val="28"/>
          <w:szCs w:val="28"/>
          <w:lang w:val="uk-UA"/>
        </w:rPr>
        <w:t>29234,0</w:t>
      </w:r>
      <w:r>
        <w:rPr>
          <w:rFonts w:ascii="Times New Roman" w:hAnsi="Times New Roman"/>
          <w:sz w:val="28"/>
          <w:szCs w:val="28"/>
        </w:rPr>
        <w:t xml:space="preserve">   тис. грн.</w:t>
      </w:r>
    </w:p>
    <w:p w14:paraId="6EA839DC"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оплата інших енергоносіїв                                  587,9 тис.грн.</w:t>
      </w:r>
    </w:p>
    <w:p w14:paraId="46C0909D"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інші виплати населенню                                      68178,1 тис.грн.</w:t>
      </w:r>
    </w:p>
    <w:p w14:paraId="6478B79E"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lastRenderedPageBreak/>
        <w:t>капітальні видатки  153719,0 тис.грн.</w:t>
      </w:r>
    </w:p>
    <w:p w14:paraId="06290769"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А також надійшли кошти від НСЗУ за 2025 р</w:t>
      </w:r>
      <w:r>
        <w:rPr>
          <w:rFonts w:ascii="Times New Roman" w:hAnsi="Times New Roman"/>
          <w:sz w:val="28"/>
          <w:szCs w:val="28"/>
          <w:lang w:val="uk-UA"/>
        </w:rPr>
        <w:t>і</w:t>
      </w:r>
      <w:r>
        <w:rPr>
          <w:rFonts w:ascii="Times New Roman" w:hAnsi="Times New Roman"/>
          <w:sz w:val="28"/>
          <w:szCs w:val="28"/>
        </w:rPr>
        <w:t xml:space="preserve">к </w:t>
      </w:r>
      <w:r>
        <w:rPr>
          <w:rFonts w:ascii="Times New Roman" w:hAnsi="Times New Roman"/>
          <w:sz w:val="28"/>
          <w:szCs w:val="28"/>
          <w:lang w:val="uk-UA"/>
        </w:rPr>
        <w:t>в</w:t>
      </w:r>
      <w:r>
        <w:rPr>
          <w:rFonts w:ascii="Times New Roman" w:hAnsi="Times New Roman"/>
          <w:sz w:val="28"/>
          <w:szCs w:val="28"/>
        </w:rPr>
        <w:t xml:space="preserve"> сумі </w:t>
      </w:r>
      <w:r>
        <w:rPr>
          <w:rFonts w:ascii="Times New Roman" w:hAnsi="Times New Roman"/>
          <w:sz w:val="28"/>
          <w:szCs w:val="28"/>
          <w:lang w:val="uk-UA"/>
        </w:rPr>
        <w:t>701434,2</w:t>
      </w:r>
      <w:r>
        <w:rPr>
          <w:rFonts w:ascii="Times New Roman" w:hAnsi="Times New Roman"/>
          <w:sz w:val="28"/>
          <w:szCs w:val="28"/>
        </w:rPr>
        <w:t xml:space="preserve"> тис. грн.,  використано коштів  </w:t>
      </w:r>
      <w:r>
        <w:rPr>
          <w:rFonts w:ascii="Times New Roman" w:hAnsi="Times New Roman"/>
          <w:sz w:val="28"/>
          <w:szCs w:val="28"/>
          <w:lang w:val="uk-UA"/>
        </w:rPr>
        <w:t>713214,2</w:t>
      </w:r>
      <w:r>
        <w:rPr>
          <w:rFonts w:ascii="Times New Roman" w:hAnsi="Times New Roman"/>
          <w:sz w:val="28"/>
          <w:szCs w:val="28"/>
        </w:rPr>
        <w:t xml:space="preserve">  тис. грн.</w:t>
      </w:r>
    </w:p>
    <w:p w14:paraId="6F0E06E8"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оплата праці                                                   </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396221,6 </w:t>
      </w:r>
      <w:r>
        <w:rPr>
          <w:rFonts w:ascii="Times New Roman" w:hAnsi="Times New Roman"/>
          <w:sz w:val="28"/>
          <w:szCs w:val="28"/>
        </w:rPr>
        <w:t>тис. грн.,</w:t>
      </w:r>
    </w:p>
    <w:p w14:paraId="082BE23A"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нарахування на заробітну плату                    </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82014,3 </w:t>
      </w:r>
      <w:r>
        <w:rPr>
          <w:rFonts w:ascii="Times New Roman" w:hAnsi="Times New Roman"/>
          <w:sz w:val="28"/>
          <w:szCs w:val="28"/>
        </w:rPr>
        <w:t>тис. грн.,</w:t>
      </w:r>
    </w:p>
    <w:p w14:paraId="16928CEF"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предмети,матеріали та інвентар                     </w:t>
      </w:r>
      <w:r>
        <w:rPr>
          <w:rFonts w:ascii="Times New Roman" w:hAnsi="Times New Roman"/>
          <w:sz w:val="28"/>
          <w:szCs w:val="28"/>
          <w:lang w:val="uk-UA"/>
        </w:rPr>
        <w:t xml:space="preserve">              2307,3</w:t>
      </w:r>
      <w:r>
        <w:rPr>
          <w:rFonts w:ascii="Times New Roman" w:hAnsi="Times New Roman"/>
          <w:sz w:val="28"/>
          <w:szCs w:val="28"/>
        </w:rPr>
        <w:t xml:space="preserve"> тис.грн.,</w:t>
      </w:r>
    </w:p>
    <w:p w14:paraId="0F3579B4"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медикаменти та перев’язувальні матеріал       </w:t>
      </w:r>
      <w:r>
        <w:rPr>
          <w:rFonts w:ascii="Times New Roman" w:hAnsi="Times New Roman"/>
          <w:sz w:val="28"/>
          <w:szCs w:val="28"/>
          <w:lang w:val="uk-UA"/>
        </w:rPr>
        <w:t xml:space="preserve">           71158,5</w:t>
      </w:r>
      <w:r>
        <w:rPr>
          <w:rFonts w:ascii="Times New Roman" w:hAnsi="Times New Roman"/>
          <w:sz w:val="28"/>
          <w:szCs w:val="28"/>
        </w:rPr>
        <w:t xml:space="preserve"> тис.грн., </w:t>
      </w:r>
    </w:p>
    <w:p w14:paraId="118AAFCE"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харчування                                                                     34381,2 тис.грн.,</w:t>
      </w:r>
      <w:r>
        <w:rPr>
          <w:rFonts w:ascii="Times New Roman" w:hAnsi="Times New Roman"/>
          <w:sz w:val="28"/>
          <w:szCs w:val="28"/>
        </w:rPr>
        <w:t xml:space="preserve"> </w:t>
      </w:r>
    </w:p>
    <w:p w14:paraId="10873B45"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пенсії                                                                               347,1 тис.грн.,</w:t>
      </w:r>
      <w:r>
        <w:rPr>
          <w:rFonts w:ascii="Times New Roman" w:hAnsi="Times New Roman"/>
          <w:sz w:val="28"/>
          <w:szCs w:val="28"/>
        </w:rPr>
        <w:t xml:space="preserve">                                                                                                                                                                                                                                                                                                                                                                                                                  </w:t>
      </w:r>
    </w:p>
    <w:p w14:paraId="2EF979D8"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оплата  послуг (крім комунальних )               </w:t>
      </w:r>
      <w:r>
        <w:rPr>
          <w:rFonts w:ascii="Times New Roman" w:hAnsi="Times New Roman"/>
          <w:sz w:val="28"/>
          <w:szCs w:val="28"/>
          <w:lang w:val="uk-UA"/>
        </w:rPr>
        <w:t xml:space="preserve">             14284,6</w:t>
      </w:r>
      <w:r>
        <w:rPr>
          <w:rFonts w:ascii="Times New Roman" w:hAnsi="Times New Roman"/>
          <w:sz w:val="28"/>
          <w:szCs w:val="28"/>
        </w:rPr>
        <w:t xml:space="preserve"> тис. грн.,</w:t>
      </w:r>
    </w:p>
    <w:p w14:paraId="33C41AA7"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rPr>
        <w:t xml:space="preserve"> капітальні </w:t>
      </w:r>
      <w:r>
        <w:rPr>
          <w:rFonts w:ascii="Times New Roman" w:hAnsi="Times New Roman"/>
          <w:sz w:val="28"/>
          <w:szCs w:val="28"/>
          <w:lang w:val="uk-UA"/>
        </w:rPr>
        <w:t>ремонти</w:t>
      </w:r>
      <w:r>
        <w:rPr>
          <w:rFonts w:ascii="Times New Roman" w:hAnsi="Times New Roman"/>
          <w:sz w:val="28"/>
          <w:szCs w:val="28"/>
        </w:rPr>
        <w:t xml:space="preserve">                                          </w:t>
      </w:r>
      <w:r>
        <w:rPr>
          <w:rFonts w:ascii="Times New Roman" w:hAnsi="Times New Roman"/>
          <w:sz w:val="28"/>
          <w:szCs w:val="28"/>
          <w:lang w:val="uk-UA"/>
        </w:rPr>
        <w:t xml:space="preserve">              25233,9</w:t>
      </w:r>
      <w:r>
        <w:rPr>
          <w:rFonts w:ascii="Times New Roman" w:hAnsi="Times New Roman"/>
          <w:sz w:val="28"/>
          <w:szCs w:val="28"/>
        </w:rPr>
        <w:t xml:space="preserve"> тис.грн.</w:t>
      </w:r>
      <w:r>
        <w:rPr>
          <w:rFonts w:ascii="Times New Roman" w:hAnsi="Times New Roman"/>
          <w:sz w:val="28"/>
          <w:szCs w:val="28"/>
          <w:lang w:val="uk-UA"/>
        </w:rPr>
        <w:t>,</w:t>
      </w:r>
    </w:p>
    <w:p w14:paraId="053F4194"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придбання обладнання                                                  </w:t>
      </w:r>
      <w:r>
        <w:rPr>
          <w:rFonts w:ascii="Times New Roman" w:hAnsi="Times New Roman"/>
          <w:sz w:val="28"/>
          <w:szCs w:val="28"/>
          <w:lang w:val="uk-UA"/>
        </w:rPr>
        <w:t>46322,7</w:t>
      </w:r>
      <w:r>
        <w:rPr>
          <w:rFonts w:ascii="Times New Roman" w:hAnsi="Times New Roman"/>
          <w:sz w:val="28"/>
          <w:szCs w:val="28"/>
        </w:rPr>
        <w:t xml:space="preserve"> тис.грн.</w:t>
      </w:r>
    </w:p>
    <w:p w14:paraId="66C37420" w14:textId="77777777" w:rsidR="001212EE" w:rsidRDefault="001212EE">
      <w:pPr>
        <w:pStyle w:val="a3"/>
        <w:jc w:val="both"/>
        <w:rPr>
          <w:rFonts w:ascii="Times New Roman" w:hAnsi="Times New Roman"/>
          <w:sz w:val="28"/>
          <w:szCs w:val="28"/>
        </w:rPr>
      </w:pPr>
    </w:p>
    <w:p w14:paraId="734AD3A7" w14:textId="77777777" w:rsidR="001212EE" w:rsidRDefault="001212EE">
      <w:pPr>
        <w:pStyle w:val="a3"/>
        <w:jc w:val="both"/>
        <w:rPr>
          <w:rFonts w:ascii="Times New Roman" w:hAnsi="Times New Roman"/>
          <w:sz w:val="28"/>
          <w:szCs w:val="28"/>
        </w:rPr>
      </w:pPr>
    </w:p>
    <w:p w14:paraId="18A69A51" w14:textId="77777777" w:rsidR="001212EE" w:rsidRDefault="00000000">
      <w:pPr>
        <w:pStyle w:val="a3"/>
        <w:jc w:val="both"/>
        <w:rPr>
          <w:rStyle w:val="41"/>
          <w:sz w:val="28"/>
          <w:szCs w:val="28"/>
        </w:rPr>
      </w:pPr>
      <w:r>
        <w:rPr>
          <w:rStyle w:val="41"/>
          <w:sz w:val="28"/>
          <w:szCs w:val="28"/>
        </w:rPr>
        <w:t>Аналіз показників використання коштів місцевого бюджету та інших надходжень комунального некомерційного підприємства</w:t>
      </w:r>
    </w:p>
    <w:p w14:paraId="4A7AD796" w14:textId="77777777" w:rsidR="001212EE" w:rsidRDefault="001212EE">
      <w:pPr>
        <w:ind w:left="284" w:firstLine="424"/>
        <w:jc w:val="both"/>
        <w:rPr>
          <w:sz w:val="28"/>
          <w:szCs w:val="28"/>
          <w:lang w:val="ru-RU"/>
        </w:rPr>
      </w:pPr>
    </w:p>
    <w:p w14:paraId="65AD7E3D" w14:textId="77777777" w:rsidR="001212EE" w:rsidRDefault="001212EE">
      <w:pPr>
        <w:ind w:left="284" w:firstLine="424"/>
        <w:jc w:val="center"/>
        <w:rPr>
          <w:b/>
          <w:bCs/>
          <w:sz w:val="28"/>
          <w:szCs w:val="28"/>
        </w:rPr>
      </w:pPr>
    </w:p>
    <w:p w14:paraId="4BD0E7D1" w14:textId="77777777" w:rsidR="001212EE" w:rsidRDefault="00000000">
      <w:pPr>
        <w:pStyle w:val="a3"/>
        <w:jc w:val="both"/>
        <w:rPr>
          <w:rStyle w:val="13"/>
          <w:sz w:val="28"/>
          <w:szCs w:val="28"/>
          <w:u w:val="none"/>
        </w:rPr>
      </w:pPr>
      <w:r>
        <w:rPr>
          <w:rStyle w:val="13"/>
          <w:sz w:val="28"/>
          <w:szCs w:val="28"/>
          <w:u w:val="none"/>
          <w:lang w:val="uk-UA"/>
        </w:rPr>
        <w:t xml:space="preserve">                                        </w:t>
      </w:r>
      <w:r>
        <w:rPr>
          <w:rStyle w:val="13"/>
          <w:sz w:val="28"/>
          <w:szCs w:val="28"/>
          <w:u w:val="none"/>
        </w:rPr>
        <w:t xml:space="preserve">Форма № 1 «Баланс»(Звіт про фінансовий стан)  </w:t>
      </w:r>
    </w:p>
    <w:p w14:paraId="285A07DB" w14:textId="77777777" w:rsidR="001212EE" w:rsidRDefault="001212EE">
      <w:pPr>
        <w:pStyle w:val="a3"/>
        <w:jc w:val="both"/>
        <w:rPr>
          <w:rStyle w:val="13"/>
          <w:sz w:val="28"/>
          <w:szCs w:val="28"/>
          <w:u w:val="none"/>
        </w:rPr>
      </w:pPr>
    </w:p>
    <w:p w14:paraId="20EC289D" w14:textId="77777777" w:rsidR="001212EE" w:rsidRDefault="00000000">
      <w:pPr>
        <w:pStyle w:val="a3"/>
        <w:jc w:val="both"/>
        <w:rPr>
          <w:rStyle w:val="13"/>
          <w:sz w:val="28"/>
          <w:szCs w:val="28"/>
        </w:rPr>
      </w:pPr>
      <w:r>
        <w:rPr>
          <w:rFonts w:ascii="Times New Roman" w:hAnsi="Times New Roman"/>
          <w:sz w:val="28"/>
          <w:szCs w:val="28"/>
        </w:rPr>
        <w:t xml:space="preserve">                                                            АКТИВ</w:t>
      </w:r>
    </w:p>
    <w:p w14:paraId="1EDED086" w14:textId="77777777" w:rsidR="001212EE" w:rsidRDefault="00000000">
      <w:pPr>
        <w:pStyle w:val="a3"/>
        <w:ind w:firstLine="708"/>
        <w:jc w:val="both"/>
        <w:rPr>
          <w:rStyle w:val="13"/>
          <w:sz w:val="28"/>
          <w:szCs w:val="28"/>
          <w:u w:val="none"/>
        </w:rPr>
      </w:pPr>
      <w:r>
        <w:rPr>
          <w:rStyle w:val="13"/>
          <w:sz w:val="28"/>
          <w:szCs w:val="28"/>
          <w:u w:val="none"/>
        </w:rPr>
        <w:t>В рядку 1000</w:t>
      </w:r>
      <w:r>
        <w:rPr>
          <w:rStyle w:val="13"/>
          <w:sz w:val="28"/>
          <w:szCs w:val="28"/>
          <w:u w:val="none"/>
          <w:lang w:val="uk-UA"/>
        </w:rPr>
        <w:t xml:space="preserve"> </w:t>
      </w:r>
      <w:r>
        <w:rPr>
          <w:rStyle w:val="13"/>
          <w:sz w:val="28"/>
          <w:szCs w:val="28"/>
          <w:u w:val="none"/>
        </w:rPr>
        <w:t>«Нематеріальні активи»</w:t>
      </w:r>
      <w:r>
        <w:rPr>
          <w:rStyle w:val="13"/>
          <w:color w:val="FF0000"/>
          <w:sz w:val="28"/>
          <w:szCs w:val="28"/>
          <w:u w:val="none"/>
        </w:rPr>
        <w:t xml:space="preserve">  </w:t>
      </w:r>
      <w:r>
        <w:rPr>
          <w:rStyle w:val="13"/>
          <w:sz w:val="28"/>
          <w:szCs w:val="28"/>
          <w:u w:val="none"/>
          <w:lang w:val="uk-UA"/>
        </w:rPr>
        <w:t>2269</w:t>
      </w:r>
      <w:r>
        <w:rPr>
          <w:rStyle w:val="13"/>
          <w:sz w:val="28"/>
          <w:szCs w:val="28"/>
          <w:u w:val="none"/>
        </w:rPr>
        <w:t>,0   тис. грн.</w:t>
      </w:r>
    </w:p>
    <w:p w14:paraId="64F27513" w14:textId="77777777" w:rsidR="001212EE" w:rsidRDefault="00000000">
      <w:pPr>
        <w:pStyle w:val="a3"/>
        <w:jc w:val="both"/>
        <w:rPr>
          <w:rStyle w:val="13"/>
          <w:sz w:val="28"/>
          <w:szCs w:val="28"/>
          <w:u w:val="none"/>
          <w:lang w:val="uk-UA"/>
        </w:rPr>
      </w:pPr>
      <w:r>
        <w:rPr>
          <w:rStyle w:val="13"/>
          <w:sz w:val="28"/>
          <w:szCs w:val="28"/>
          <w:u w:val="none"/>
          <w:lang w:val="uk-UA"/>
        </w:rPr>
        <w:t xml:space="preserve">          В</w:t>
      </w:r>
      <w:r>
        <w:rPr>
          <w:rStyle w:val="13"/>
          <w:sz w:val="28"/>
          <w:szCs w:val="28"/>
          <w:u w:val="none"/>
        </w:rPr>
        <w:t xml:space="preserve"> рядку 1001  </w:t>
      </w:r>
      <w:r>
        <w:rPr>
          <w:rFonts w:ascii="Times New Roman" w:hAnsi="Times New Roman"/>
          <w:sz w:val="28"/>
          <w:szCs w:val="28"/>
        </w:rPr>
        <w:t>«первісна вартість»</w:t>
      </w:r>
      <w:r>
        <w:rPr>
          <w:rStyle w:val="13"/>
          <w:sz w:val="28"/>
          <w:szCs w:val="28"/>
          <w:u w:val="none"/>
        </w:rPr>
        <w:t xml:space="preserve">  </w:t>
      </w:r>
      <w:r>
        <w:rPr>
          <w:rStyle w:val="13"/>
          <w:sz w:val="28"/>
          <w:szCs w:val="28"/>
          <w:u w:val="none"/>
          <w:lang w:val="uk-UA"/>
        </w:rPr>
        <w:t>2275,0</w:t>
      </w:r>
      <w:r>
        <w:rPr>
          <w:rStyle w:val="13"/>
          <w:sz w:val="28"/>
          <w:szCs w:val="28"/>
          <w:u w:val="none"/>
        </w:rPr>
        <w:t xml:space="preserve"> тис. грн.</w:t>
      </w:r>
      <w:r>
        <w:rPr>
          <w:rStyle w:val="13"/>
          <w:sz w:val="28"/>
          <w:szCs w:val="28"/>
          <w:u w:val="none"/>
          <w:lang w:val="uk-UA"/>
        </w:rPr>
        <w:t>(рах 122, 125, 127)</w:t>
      </w:r>
      <w:r>
        <w:rPr>
          <w:rStyle w:val="13"/>
          <w:sz w:val="28"/>
          <w:szCs w:val="28"/>
          <w:u w:val="none"/>
        </w:rPr>
        <w:t xml:space="preserve">  </w:t>
      </w:r>
      <w:r>
        <w:rPr>
          <w:rStyle w:val="13"/>
          <w:sz w:val="28"/>
          <w:szCs w:val="28"/>
          <w:u w:val="none"/>
          <w:lang w:val="uk-UA"/>
        </w:rPr>
        <w:t xml:space="preserve">  </w:t>
      </w:r>
    </w:p>
    <w:p w14:paraId="44825649" w14:textId="77777777" w:rsidR="001212EE" w:rsidRDefault="00000000">
      <w:pPr>
        <w:pStyle w:val="a3"/>
        <w:jc w:val="both"/>
        <w:rPr>
          <w:rStyle w:val="13"/>
          <w:sz w:val="28"/>
          <w:szCs w:val="28"/>
          <w:u w:val="none"/>
        </w:rPr>
      </w:pPr>
      <w:r>
        <w:rPr>
          <w:rStyle w:val="13"/>
          <w:sz w:val="28"/>
          <w:szCs w:val="28"/>
          <w:u w:val="none"/>
          <w:lang w:val="uk-UA"/>
        </w:rPr>
        <w:t xml:space="preserve">          В </w:t>
      </w:r>
      <w:r>
        <w:rPr>
          <w:rStyle w:val="13"/>
          <w:sz w:val="28"/>
          <w:szCs w:val="28"/>
          <w:u w:val="none"/>
        </w:rPr>
        <w:t xml:space="preserve">рядку 1002 </w:t>
      </w:r>
      <w:r>
        <w:rPr>
          <w:rStyle w:val="13"/>
          <w:sz w:val="28"/>
          <w:szCs w:val="28"/>
          <w:u w:val="none"/>
          <w:lang w:val="uk-UA"/>
        </w:rPr>
        <w:t>«</w:t>
      </w:r>
      <w:r>
        <w:rPr>
          <w:rStyle w:val="13"/>
          <w:sz w:val="28"/>
          <w:szCs w:val="28"/>
          <w:u w:val="none"/>
        </w:rPr>
        <w:t>накопичена амортизація</w:t>
      </w:r>
      <w:r>
        <w:rPr>
          <w:rStyle w:val="13"/>
          <w:sz w:val="28"/>
          <w:szCs w:val="28"/>
          <w:u w:val="none"/>
          <w:lang w:val="uk-UA"/>
        </w:rPr>
        <w:t>»</w:t>
      </w:r>
      <w:r>
        <w:rPr>
          <w:rStyle w:val="13"/>
          <w:sz w:val="28"/>
          <w:szCs w:val="28"/>
          <w:u w:val="none"/>
        </w:rPr>
        <w:t xml:space="preserve"> на необоротні   активи</w:t>
      </w:r>
      <w:r>
        <w:rPr>
          <w:rStyle w:val="13"/>
          <w:sz w:val="28"/>
          <w:szCs w:val="28"/>
          <w:u w:val="none"/>
          <w:lang w:val="uk-UA"/>
        </w:rPr>
        <w:t>,</w:t>
      </w:r>
      <w:r>
        <w:rPr>
          <w:rStyle w:val="13"/>
          <w:sz w:val="28"/>
          <w:szCs w:val="28"/>
          <w:u w:val="none"/>
        </w:rPr>
        <w:t xml:space="preserve">  на </w:t>
      </w:r>
      <w:r>
        <w:rPr>
          <w:rStyle w:val="13"/>
          <w:sz w:val="28"/>
          <w:szCs w:val="28"/>
          <w:u w:val="none"/>
          <w:lang w:val="uk-UA"/>
        </w:rPr>
        <w:t>програмне</w:t>
      </w:r>
      <w:r>
        <w:rPr>
          <w:rStyle w:val="13"/>
          <w:sz w:val="28"/>
          <w:szCs w:val="28"/>
          <w:u w:val="none"/>
        </w:rPr>
        <w:t xml:space="preserve">  забезпечення</w:t>
      </w:r>
      <w:r>
        <w:rPr>
          <w:rStyle w:val="13"/>
          <w:sz w:val="28"/>
          <w:szCs w:val="28"/>
          <w:u w:val="none"/>
          <w:lang w:val="uk-UA"/>
        </w:rPr>
        <w:t>,</w:t>
      </w:r>
      <w:r>
        <w:rPr>
          <w:rStyle w:val="13"/>
          <w:sz w:val="28"/>
          <w:szCs w:val="28"/>
          <w:u w:val="none"/>
        </w:rPr>
        <w:t xml:space="preserve"> в сумі </w:t>
      </w:r>
      <w:r>
        <w:rPr>
          <w:rStyle w:val="13"/>
          <w:sz w:val="28"/>
          <w:szCs w:val="28"/>
          <w:u w:val="none"/>
          <w:lang w:val="uk-UA"/>
        </w:rPr>
        <w:t>6,0</w:t>
      </w:r>
      <w:r>
        <w:rPr>
          <w:rStyle w:val="13"/>
          <w:sz w:val="28"/>
          <w:szCs w:val="28"/>
          <w:u w:val="none"/>
        </w:rPr>
        <w:t xml:space="preserve"> тис. грн.</w:t>
      </w:r>
      <w:r>
        <w:rPr>
          <w:rStyle w:val="13"/>
          <w:sz w:val="28"/>
          <w:szCs w:val="28"/>
          <w:u w:val="none"/>
          <w:lang w:val="uk-UA"/>
        </w:rPr>
        <w:t>(рах 132)</w:t>
      </w:r>
      <w:r>
        <w:rPr>
          <w:rStyle w:val="13"/>
          <w:sz w:val="28"/>
          <w:szCs w:val="28"/>
          <w:u w:val="none"/>
        </w:rPr>
        <w:t xml:space="preserve">  </w:t>
      </w:r>
    </w:p>
    <w:p w14:paraId="5734F613"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В рядку 1010 «Залишкова вартість основних засобів» в сумі </w:t>
      </w:r>
      <w:r>
        <w:rPr>
          <w:rFonts w:ascii="Times New Roman" w:hAnsi="Times New Roman"/>
          <w:sz w:val="28"/>
          <w:szCs w:val="28"/>
          <w:lang w:val="uk-UA"/>
        </w:rPr>
        <w:t>1239996</w:t>
      </w:r>
      <w:r>
        <w:rPr>
          <w:rFonts w:ascii="Times New Roman" w:hAnsi="Times New Roman"/>
          <w:sz w:val="28"/>
          <w:szCs w:val="28"/>
        </w:rPr>
        <w:t xml:space="preserve">,0 тис.грн. </w:t>
      </w:r>
    </w:p>
    <w:p w14:paraId="25D122A7"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w:t>
      </w:r>
      <w:r>
        <w:rPr>
          <w:rFonts w:ascii="Times New Roman" w:hAnsi="Times New Roman"/>
          <w:sz w:val="28"/>
          <w:szCs w:val="28"/>
          <w:lang w:val="uk-UA"/>
        </w:rPr>
        <w:t xml:space="preserve"> </w:t>
      </w:r>
      <w:r>
        <w:rPr>
          <w:rFonts w:ascii="Times New Roman" w:hAnsi="Times New Roman"/>
          <w:sz w:val="28"/>
          <w:szCs w:val="28"/>
        </w:rPr>
        <w:t xml:space="preserve">рядку 1011 «первісна вартість основних засобів» в сумі </w:t>
      </w:r>
      <w:r>
        <w:rPr>
          <w:rFonts w:ascii="Times New Roman" w:hAnsi="Times New Roman"/>
          <w:sz w:val="28"/>
          <w:szCs w:val="28"/>
          <w:lang w:val="uk-UA"/>
        </w:rPr>
        <w:t>2463707,0</w:t>
      </w:r>
      <w:r>
        <w:rPr>
          <w:rFonts w:ascii="Times New Roman" w:hAnsi="Times New Roman"/>
          <w:sz w:val="28"/>
          <w:szCs w:val="28"/>
        </w:rPr>
        <w:t xml:space="preserve"> тис.грн.(рах.103,104,105,106,108,109,111,112,117.)</w:t>
      </w:r>
    </w:p>
    <w:p w14:paraId="632B1BC9"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В рядку 1012 «Знос нарахований на основні засоби» в сумі  </w:t>
      </w:r>
      <w:r>
        <w:rPr>
          <w:rFonts w:ascii="Times New Roman" w:hAnsi="Times New Roman"/>
          <w:sz w:val="28"/>
          <w:szCs w:val="28"/>
          <w:lang w:val="uk-UA"/>
        </w:rPr>
        <w:t>1223711</w:t>
      </w:r>
      <w:r>
        <w:rPr>
          <w:rFonts w:ascii="Times New Roman" w:hAnsi="Times New Roman"/>
          <w:sz w:val="28"/>
          <w:szCs w:val="28"/>
        </w:rPr>
        <w:t>,0 тис.грн.(рах.131)</w:t>
      </w:r>
    </w:p>
    <w:p w14:paraId="07D5D3ED"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В рядку 1100 «Вартість виробничих запасів»  в сумі  </w:t>
      </w:r>
      <w:r>
        <w:rPr>
          <w:rFonts w:ascii="Times New Roman" w:hAnsi="Times New Roman"/>
          <w:sz w:val="28"/>
          <w:szCs w:val="28"/>
          <w:lang w:val="uk-UA"/>
        </w:rPr>
        <w:t>222652</w:t>
      </w:r>
      <w:r>
        <w:rPr>
          <w:rFonts w:ascii="Times New Roman" w:hAnsi="Times New Roman"/>
          <w:sz w:val="28"/>
          <w:szCs w:val="28"/>
        </w:rPr>
        <w:t>,0 тис. грн. (рах. 201,203,207,209)</w:t>
      </w:r>
    </w:p>
    <w:p w14:paraId="312FDFC6"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 рядку 1125  «Дебіторська заборгованість за продукцію,</w:t>
      </w:r>
      <w:r>
        <w:rPr>
          <w:rFonts w:ascii="Times New Roman" w:hAnsi="Times New Roman"/>
          <w:sz w:val="28"/>
          <w:szCs w:val="28"/>
          <w:lang w:val="uk-UA"/>
        </w:rPr>
        <w:t xml:space="preserve"> </w:t>
      </w:r>
      <w:r>
        <w:rPr>
          <w:rFonts w:ascii="Times New Roman" w:hAnsi="Times New Roman"/>
          <w:sz w:val="28"/>
          <w:szCs w:val="28"/>
        </w:rPr>
        <w:t>товари,</w:t>
      </w:r>
      <w:r>
        <w:rPr>
          <w:rFonts w:ascii="Times New Roman" w:hAnsi="Times New Roman"/>
          <w:sz w:val="28"/>
          <w:szCs w:val="28"/>
          <w:lang w:val="uk-UA"/>
        </w:rPr>
        <w:t xml:space="preserve"> </w:t>
      </w:r>
      <w:r>
        <w:rPr>
          <w:rFonts w:ascii="Times New Roman" w:hAnsi="Times New Roman"/>
          <w:sz w:val="28"/>
          <w:szCs w:val="28"/>
        </w:rPr>
        <w:t>роботи,</w:t>
      </w:r>
      <w:r>
        <w:rPr>
          <w:rFonts w:ascii="Times New Roman" w:hAnsi="Times New Roman"/>
          <w:sz w:val="28"/>
          <w:szCs w:val="28"/>
          <w:lang w:val="uk-UA"/>
        </w:rPr>
        <w:t xml:space="preserve"> </w:t>
      </w:r>
      <w:r>
        <w:rPr>
          <w:rFonts w:ascii="Times New Roman" w:hAnsi="Times New Roman"/>
          <w:sz w:val="28"/>
          <w:szCs w:val="28"/>
        </w:rPr>
        <w:t xml:space="preserve">послуги  </w:t>
      </w:r>
      <w:r>
        <w:rPr>
          <w:rFonts w:ascii="Times New Roman" w:hAnsi="Times New Roman"/>
          <w:sz w:val="28"/>
          <w:szCs w:val="28"/>
          <w:lang w:val="uk-UA"/>
        </w:rPr>
        <w:t>13635</w:t>
      </w:r>
      <w:r>
        <w:rPr>
          <w:rFonts w:ascii="Times New Roman" w:hAnsi="Times New Roman"/>
          <w:sz w:val="28"/>
          <w:szCs w:val="28"/>
        </w:rPr>
        <w:t>,0 тис. грн.  за рахунок  власних  коштів (</w:t>
      </w:r>
      <w:r>
        <w:rPr>
          <w:rFonts w:ascii="Times New Roman" w:hAnsi="Times New Roman"/>
          <w:sz w:val="28"/>
          <w:szCs w:val="28"/>
          <w:lang w:val="uk-UA"/>
        </w:rPr>
        <w:t>635,0 тис.грн.</w:t>
      </w:r>
      <w:r>
        <w:rPr>
          <w:rFonts w:ascii="Times New Roman" w:hAnsi="Times New Roman"/>
          <w:sz w:val="28"/>
          <w:szCs w:val="28"/>
        </w:rPr>
        <w:t>не відшкодовані орендарями комунальні послуги</w:t>
      </w:r>
      <w:r>
        <w:rPr>
          <w:rFonts w:ascii="Times New Roman" w:hAnsi="Times New Roman"/>
          <w:sz w:val="28"/>
          <w:szCs w:val="28"/>
          <w:lang w:val="uk-UA"/>
        </w:rPr>
        <w:t>, 13000,00 тис.грн по рішенню суду заборгованість за послуги від НСЗУ</w:t>
      </w:r>
      <w:r>
        <w:rPr>
          <w:rFonts w:ascii="Times New Roman" w:hAnsi="Times New Roman"/>
          <w:sz w:val="28"/>
          <w:szCs w:val="28"/>
        </w:rPr>
        <w:t>).</w:t>
      </w:r>
    </w:p>
    <w:p w14:paraId="14A87D02"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В рядку 1165 « Гроші та їх еквіваленти »  відображено  залишок коштів  в  банку  в  сумі </w:t>
      </w:r>
      <w:r>
        <w:rPr>
          <w:rFonts w:ascii="Times New Roman" w:hAnsi="Times New Roman"/>
          <w:sz w:val="28"/>
          <w:szCs w:val="28"/>
          <w:lang w:val="uk-UA"/>
        </w:rPr>
        <w:t>68349</w:t>
      </w:r>
      <w:r>
        <w:rPr>
          <w:rFonts w:ascii="Times New Roman" w:hAnsi="Times New Roman"/>
          <w:sz w:val="28"/>
          <w:szCs w:val="28"/>
        </w:rPr>
        <w:t xml:space="preserve">,0 тис. грн. </w:t>
      </w:r>
    </w:p>
    <w:p w14:paraId="1ED0738B"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В рядку 1170 «Витрати майбутніх періодів» вказано витрати  які належать до покриття в наступних звітних періодах  у сумі  1,0  тис. грн.(рахунок 39 призначено для узагальнення інформації щодо здійснення  витрат у звітному  періоді. які підлягають віднесенню на  витрати в  майбутніх звітних  періодах)</w:t>
      </w:r>
    </w:p>
    <w:p w14:paraId="3DED6FB7"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p>
    <w:p w14:paraId="58E39F9D" w14:textId="77777777" w:rsidR="001212EE" w:rsidRDefault="001212EE">
      <w:pPr>
        <w:pStyle w:val="a3"/>
        <w:jc w:val="both"/>
        <w:rPr>
          <w:rFonts w:ascii="Times New Roman" w:hAnsi="Times New Roman"/>
          <w:sz w:val="28"/>
          <w:szCs w:val="28"/>
        </w:rPr>
      </w:pPr>
    </w:p>
    <w:p w14:paraId="2F6F2599"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ПАСИВ </w:t>
      </w:r>
    </w:p>
    <w:p w14:paraId="56023712"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Власний   капітал  </w:t>
      </w:r>
    </w:p>
    <w:p w14:paraId="2E079B3C"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Рядок 1400   «Зареєстрований (пайовий) капітал» </w:t>
      </w:r>
      <w:r>
        <w:rPr>
          <w:rFonts w:ascii="Times New Roman" w:hAnsi="Times New Roman"/>
          <w:sz w:val="28"/>
          <w:szCs w:val="28"/>
          <w:lang w:val="uk-UA"/>
        </w:rPr>
        <w:t>10</w:t>
      </w:r>
      <w:r>
        <w:rPr>
          <w:rFonts w:ascii="Times New Roman" w:hAnsi="Times New Roman"/>
          <w:sz w:val="28"/>
          <w:szCs w:val="28"/>
        </w:rPr>
        <w:t>,0 тис.грн.</w:t>
      </w:r>
    </w:p>
    <w:p w14:paraId="74DB23A3" w14:textId="77777777" w:rsidR="001212EE" w:rsidRDefault="00000000">
      <w:pPr>
        <w:pStyle w:val="a3"/>
        <w:jc w:val="both"/>
        <w:rPr>
          <w:rFonts w:ascii="Times New Roman" w:hAnsi="Times New Roman"/>
          <w:sz w:val="28"/>
          <w:szCs w:val="28"/>
        </w:rPr>
      </w:pPr>
      <w:r>
        <w:rPr>
          <w:rFonts w:ascii="Times New Roman" w:hAnsi="Times New Roman"/>
          <w:sz w:val="28"/>
          <w:szCs w:val="28"/>
        </w:rPr>
        <w:lastRenderedPageBreak/>
        <w:t xml:space="preserve">           Рядок 1405   «Капітал у дооцінках»  </w:t>
      </w:r>
      <w:r>
        <w:rPr>
          <w:rFonts w:ascii="Times New Roman" w:hAnsi="Times New Roman"/>
          <w:sz w:val="28"/>
          <w:szCs w:val="28"/>
          <w:lang w:val="uk-UA"/>
        </w:rPr>
        <w:t>43046</w:t>
      </w:r>
      <w:r>
        <w:rPr>
          <w:rFonts w:ascii="Times New Roman" w:hAnsi="Times New Roman"/>
          <w:sz w:val="28"/>
          <w:szCs w:val="28"/>
        </w:rPr>
        <w:t>,0 тис.грн.</w:t>
      </w:r>
    </w:p>
    <w:p w14:paraId="15F31210"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Рядок 1410   «Додатковий  капітал» </w:t>
      </w:r>
      <w:r>
        <w:rPr>
          <w:rFonts w:ascii="Times New Roman" w:hAnsi="Times New Roman"/>
          <w:sz w:val="28"/>
          <w:szCs w:val="28"/>
          <w:lang w:val="uk-UA"/>
        </w:rPr>
        <w:t>676393</w:t>
      </w:r>
      <w:r>
        <w:rPr>
          <w:rFonts w:ascii="Times New Roman" w:hAnsi="Times New Roman"/>
          <w:sz w:val="28"/>
          <w:szCs w:val="28"/>
        </w:rPr>
        <w:t>,0 тис.грн. На рахунку 42 "Додатковий капітал" Обліковується вартість товарно-матеріальних цінностей (оборотних активів), що отримані підприємством за розпорядженнями органу управління майном. Відповідно до рекомендацій КМДА одночасно з нарахуванням амортизації  безоплатно одержаних необоротних активів,  визначається дохід у сумі, пропорційній сумі амортизації відповідних активів, шляхом зменшення додаткового капіталу.   вартість товарно-матеріальних цінностей (оборотних активів), що отримані підприємством за розпорядженнями органу управління майном. Відповідно до Інструкції про застосування Плану рахунків бухгалтерського обліку активів, капіталу, зобов'язань і господарських операцій підприємств і організацій № 291 від 30.11.1999 року.</w:t>
      </w:r>
    </w:p>
    <w:p w14:paraId="2908AE61"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Рядок 1425   «Неоплачений  капітал» </w:t>
      </w:r>
      <w:r>
        <w:rPr>
          <w:rFonts w:ascii="Times New Roman" w:hAnsi="Times New Roman"/>
          <w:sz w:val="28"/>
          <w:szCs w:val="28"/>
          <w:lang w:val="uk-UA"/>
        </w:rPr>
        <w:t>1</w:t>
      </w:r>
      <w:r>
        <w:rPr>
          <w:rFonts w:ascii="Times New Roman" w:hAnsi="Times New Roman"/>
          <w:sz w:val="28"/>
          <w:szCs w:val="28"/>
        </w:rPr>
        <w:t>0,0 тис.грн.</w:t>
      </w:r>
    </w:p>
    <w:p w14:paraId="4D168C6A" w14:textId="77777777" w:rsidR="001212EE" w:rsidRDefault="001212EE">
      <w:pPr>
        <w:pStyle w:val="a3"/>
        <w:jc w:val="both"/>
        <w:rPr>
          <w:rFonts w:ascii="Times New Roman" w:hAnsi="Times New Roman"/>
          <w:sz w:val="28"/>
          <w:szCs w:val="28"/>
          <w:lang w:val="uk-UA"/>
        </w:rPr>
      </w:pPr>
    </w:p>
    <w:p w14:paraId="75159BCA"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II</w:t>
      </w:r>
      <w:r>
        <w:rPr>
          <w:rFonts w:ascii="Times New Roman" w:hAnsi="Times New Roman"/>
          <w:sz w:val="28"/>
          <w:szCs w:val="28"/>
          <w:lang w:val="uk-UA"/>
        </w:rPr>
        <w:t xml:space="preserve"> Довгострокові зобов’язання і забезпечення </w:t>
      </w:r>
    </w:p>
    <w:p w14:paraId="59069A0E"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Рядок 1525   Цільове  фінансування  у сумі 317645,0  тис. грн.</w:t>
      </w:r>
    </w:p>
    <w:p w14:paraId="6D50E6B9" w14:textId="77777777" w:rsidR="001212EE" w:rsidRDefault="001212EE">
      <w:pPr>
        <w:pStyle w:val="a3"/>
        <w:jc w:val="both"/>
        <w:rPr>
          <w:rFonts w:ascii="Times New Roman" w:hAnsi="Times New Roman"/>
          <w:sz w:val="28"/>
          <w:szCs w:val="28"/>
          <w:lang w:val="uk-UA"/>
        </w:rPr>
      </w:pPr>
    </w:p>
    <w:p w14:paraId="53B026AA"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II</w:t>
      </w:r>
      <w:r>
        <w:rPr>
          <w:rFonts w:ascii="Times New Roman" w:hAnsi="Times New Roman"/>
          <w:sz w:val="28"/>
          <w:szCs w:val="28"/>
          <w:lang w:val="uk-UA"/>
        </w:rPr>
        <w:t xml:space="preserve">І Поточні зобов’язання і забезпечення </w:t>
      </w:r>
    </w:p>
    <w:p w14:paraId="27C8317C"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Рядок 1615   поточна кредиторська заборгованість на звітну дату за товари, роботи,послуги  </w:t>
      </w:r>
      <w:r>
        <w:rPr>
          <w:rFonts w:ascii="Times New Roman" w:hAnsi="Times New Roman"/>
          <w:sz w:val="28"/>
          <w:szCs w:val="28"/>
          <w:lang w:val="uk-UA"/>
        </w:rPr>
        <w:t>98665</w:t>
      </w:r>
      <w:r>
        <w:rPr>
          <w:rFonts w:ascii="Times New Roman" w:hAnsi="Times New Roman"/>
          <w:sz w:val="28"/>
          <w:szCs w:val="28"/>
        </w:rPr>
        <w:t xml:space="preserve">,00  тис. грн.  </w:t>
      </w:r>
    </w:p>
    <w:p w14:paraId="461F20D6"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Рядок 1615   поточна кредиторська заборгованість</w:t>
      </w:r>
      <w:r>
        <w:rPr>
          <w:rFonts w:ascii="Times New Roman" w:hAnsi="Times New Roman"/>
          <w:sz w:val="28"/>
          <w:szCs w:val="28"/>
          <w:lang w:val="uk-UA"/>
        </w:rPr>
        <w:t xml:space="preserve"> по розрахункам з бюджетом 547,0 тис.грн. </w:t>
      </w:r>
    </w:p>
    <w:p w14:paraId="333B93D3"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Рядок 1</w:t>
      </w:r>
      <w:r>
        <w:rPr>
          <w:rFonts w:ascii="Times New Roman" w:hAnsi="Times New Roman"/>
          <w:sz w:val="28"/>
          <w:szCs w:val="28"/>
          <w:lang w:val="uk-UA"/>
        </w:rPr>
        <w:t>660</w:t>
      </w:r>
      <w:r>
        <w:rPr>
          <w:rFonts w:ascii="Times New Roman" w:hAnsi="Times New Roman"/>
          <w:sz w:val="28"/>
          <w:szCs w:val="28"/>
        </w:rPr>
        <w:t xml:space="preserve"> Поточні забезпечення у сумі </w:t>
      </w:r>
      <w:r>
        <w:rPr>
          <w:rFonts w:ascii="Times New Roman" w:hAnsi="Times New Roman"/>
          <w:sz w:val="28"/>
          <w:szCs w:val="28"/>
          <w:lang w:val="uk-UA"/>
        </w:rPr>
        <w:t>9683,0</w:t>
      </w:r>
      <w:r>
        <w:rPr>
          <w:rFonts w:ascii="Times New Roman" w:hAnsi="Times New Roman"/>
          <w:sz w:val="28"/>
          <w:szCs w:val="28"/>
        </w:rPr>
        <w:t xml:space="preserve"> тис.грн. за рахунок резерву відпусток.   </w:t>
      </w:r>
    </w:p>
    <w:p w14:paraId="0FA2D694"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Рядок 1665 «Доходи майбутніх періодів» загальна сума 534109,0 тис. грн, відображає інформацію щодо залишку одержаних доходів у 2015-2018 рр., та які підлягають включенню до доходів у майбутніх звітних періодах у вигляді  залишкової вартості обладнання придбаного  за  кошти бюджету розвитку, за рахунок  бюджетних  коштів, доходи майбутніх  періодів за рахунок власних коштів  (авансова  оренда), доходи майбутніх  періодів за рахунок  коштів НСЗУ, доходи у вигляді залишкової вартості обладнання  придбаного  за  власні  кошти, залишки матеріалів закуплених за рахунок власних коштів.  </w:t>
      </w:r>
    </w:p>
    <w:p w14:paraId="750EA5D5" w14:textId="77777777" w:rsidR="001212EE" w:rsidRDefault="001212EE">
      <w:pPr>
        <w:pStyle w:val="a3"/>
        <w:jc w:val="both"/>
        <w:rPr>
          <w:rFonts w:ascii="Times New Roman" w:hAnsi="Times New Roman"/>
          <w:sz w:val="28"/>
          <w:szCs w:val="28"/>
          <w:lang w:val="uk-UA"/>
        </w:rPr>
      </w:pPr>
    </w:p>
    <w:p w14:paraId="4DFCD3D0" w14:textId="77777777" w:rsidR="001212EE" w:rsidRDefault="001212EE">
      <w:pPr>
        <w:pStyle w:val="a3"/>
        <w:jc w:val="both"/>
        <w:rPr>
          <w:rFonts w:ascii="Times New Roman" w:hAnsi="Times New Roman"/>
          <w:sz w:val="28"/>
          <w:szCs w:val="28"/>
          <w:lang w:val="uk-UA"/>
        </w:rPr>
      </w:pPr>
    </w:p>
    <w:p w14:paraId="7756C114" w14:textId="77777777" w:rsidR="001212EE" w:rsidRDefault="00000000">
      <w:pPr>
        <w:pStyle w:val="a3"/>
        <w:jc w:val="center"/>
        <w:rPr>
          <w:rStyle w:val="32"/>
          <w:sz w:val="28"/>
          <w:szCs w:val="28"/>
          <w:u w:val="none"/>
        </w:rPr>
      </w:pPr>
      <w:r>
        <w:rPr>
          <w:rStyle w:val="32"/>
          <w:sz w:val="28"/>
          <w:szCs w:val="28"/>
          <w:u w:val="none"/>
        </w:rPr>
        <w:t>Форма № 1-Б «Звіт про фінансові результати і дебіторську та кредиторську заборгованість»</w:t>
      </w:r>
    </w:p>
    <w:p w14:paraId="563A1965" w14:textId="77777777" w:rsidR="001212EE" w:rsidRDefault="001212EE">
      <w:pPr>
        <w:pStyle w:val="a3"/>
        <w:jc w:val="both"/>
        <w:rPr>
          <w:rFonts w:ascii="Times New Roman" w:hAnsi="Times New Roman"/>
          <w:sz w:val="28"/>
          <w:szCs w:val="28"/>
        </w:rPr>
      </w:pPr>
    </w:p>
    <w:p w14:paraId="0DED1EB9"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Розділ II Дебіторська  та кредиторська заборгованість  за 2025 р</w:t>
      </w:r>
      <w:r>
        <w:rPr>
          <w:rFonts w:ascii="Times New Roman" w:hAnsi="Times New Roman"/>
          <w:sz w:val="28"/>
          <w:szCs w:val="28"/>
          <w:lang w:val="uk-UA"/>
        </w:rPr>
        <w:t>і</w:t>
      </w:r>
      <w:r>
        <w:rPr>
          <w:rFonts w:ascii="Times New Roman" w:hAnsi="Times New Roman"/>
          <w:sz w:val="28"/>
          <w:szCs w:val="28"/>
        </w:rPr>
        <w:t xml:space="preserve">к  по підприємству складає: </w:t>
      </w:r>
    </w:p>
    <w:p w14:paraId="5CC04951"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Д-т </w:t>
      </w:r>
      <w:r>
        <w:rPr>
          <w:rFonts w:ascii="Times New Roman" w:hAnsi="Times New Roman"/>
          <w:sz w:val="28"/>
          <w:szCs w:val="28"/>
          <w:lang w:val="uk-UA"/>
        </w:rPr>
        <w:t>18161</w:t>
      </w:r>
      <w:r>
        <w:rPr>
          <w:rFonts w:ascii="Times New Roman" w:hAnsi="Times New Roman"/>
          <w:sz w:val="28"/>
          <w:szCs w:val="28"/>
        </w:rPr>
        <w:t>,0 тис.грн.,  не відшкодовані орендарями комунальні послуги</w:t>
      </w:r>
      <w:r>
        <w:rPr>
          <w:rFonts w:ascii="Times New Roman" w:hAnsi="Times New Roman"/>
          <w:sz w:val="28"/>
          <w:szCs w:val="28"/>
          <w:lang w:val="uk-UA"/>
        </w:rPr>
        <w:t xml:space="preserve"> та не надійшли кошти від НСЗУ</w:t>
      </w:r>
      <w:r>
        <w:rPr>
          <w:rFonts w:ascii="Times New Roman" w:hAnsi="Times New Roman"/>
          <w:sz w:val="28"/>
          <w:szCs w:val="28"/>
        </w:rPr>
        <w:t>.</w:t>
      </w:r>
    </w:p>
    <w:p w14:paraId="57C98569"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rPr>
        <w:t xml:space="preserve">К-т </w:t>
      </w:r>
      <w:r>
        <w:rPr>
          <w:rFonts w:ascii="Times New Roman" w:hAnsi="Times New Roman"/>
          <w:sz w:val="28"/>
          <w:szCs w:val="28"/>
          <w:lang w:val="uk-UA"/>
        </w:rPr>
        <w:t>161895</w:t>
      </w:r>
      <w:r>
        <w:rPr>
          <w:rFonts w:ascii="Times New Roman" w:hAnsi="Times New Roman"/>
          <w:sz w:val="28"/>
          <w:szCs w:val="28"/>
        </w:rPr>
        <w:t>,0 тис.грн</w:t>
      </w:r>
      <w:r>
        <w:rPr>
          <w:rFonts w:ascii="Times New Roman" w:hAnsi="Times New Roman"/>
          <w:sz w:val="28"/>
          <w:szCs w:val="28"/>
          <w:lang w:val="uk-UA"/>
        </w:rPr>
        <w:t>. за роботи, товари, послуги.</w:t>
      </w:r>
    </w:p>
    <w:p w14:paraId="690FF6F1" w14:textId="77777777" w:rsidR="001212EE" w:rsidRDefault="001212EE">
      <w:pPr>
        <w:pStyle w:val="a3"/>
        <w:jc w:val="both"/>
        <w:rPr>
          <w:rFonts w:ascii="Times New Roman" w:hAnsi="Times New Roman"/>
          <w:sz w:val="28"/>
          <w:szCs w:val="28"/>
          <w:lang w:val="uk-UA"/>
        </w:rPr>
      </w:pPr>
    </w:p>
    <w:p w14:paraId="248167AD" w14:textId="77777777" w:rsidR="001212EE" w:rsidRDefault="001212EE">
      <w:pPr>
        <w:pStyle w:val="a3"/>
        <w:jc w:val="both"/>
        <w:rPr>
          <w:rStyle w:val="32"/>
          <w:color w:val="FF0000"/>
          <w:sz w:val="28"/>
          <w:szCs w:val="28"/>
          <w:lang w:val="uk-UA"/>
        </w:rPr>
      </w:pPr>
    </w:p>
    <w:p w14:paraId="13730F73" w14:textId="77777777" w:rsidR="001212EE" w:rsidRDefault="001212EE">
      <w:pPr>
        <w:pStyle w:val="a3"/>
        <w:jc w:val="both"/>
        <w:rPr>
          <w:rStyle w:val="32"/>
          <w:color w:val="FF0000"/>
          <w:sz w:val="28"/>
          <w:szCs w:val="28"/>
          <w:lang w:val="uk-UA"/>
        </w:rPr>
      </w:pPr>
    </w:p>
    <w:p w14:paraId="402459B6" w14:textId="77777777" w:rsidR="001212EE" w:rsidRDefault="001212EE">
      <w:pPr>
        <w:pStyle w:val="a3"/>
        <w:jc w:val="both"/>
        <w:rPr>
          <w:rStyle w:val="32"/>
          <w:color w:val="FF0000"/>
          <w:sz w:val="28"/>
          <w:szCs w:val="28"/>
          <w:lang w:val="uk-UA"/>
        </w:rPr>
      </w:pPr>
    </w:p>
    <w:p w14:paraId="4D927807" w14:textId="77777777" w:rsidR="001212EE" w:rsidRDefault="001212EE">
      <w:pPr>
        <w:pStyle w:val="a3"/>
        <w:jc w:val="both"/>
        <w:rPr>
          <w:rStyle w:val="32"/>
          <w:color w:val="FF0000"/>
          <w:sz w:val="28"/>
          <w:szCs w:val="28"/>
          <w:lang w:val="uk-UA"/>
        </w:rPr>
      </w:pPr>
    </w:p>
    <w:p w14:paraId="07138761" w14:textId="77777777" w:rsidR="001212EE" w:rsidRDefault="00000000">
      <w:pPr>
        <w:pStyle w:val="a3"/>
        <w:jc w:val="center"/>
        <w:rPr>
          <w:rStyle w:val="13"/>
          <w:sz w:val="28"/>
          <w:szCs w:val="28"/>
          <w:u w:val="none"/>
        </w:rPr>
      </w:pPr>
      <w:r>
        <w:rPr>
          <w:rStyle w:val="13"/>
          <w:sz w:val="28"/>
          <w:szCs w:val="28"/>
          <w:u w:val="none"/>
          <w:lang w:val="uk-UA"/>
        </w:rPr>
        <w:lastRenderedPageBreak/>
        <w:t xml:space="preserve">                </w:t>
      </w:r>
      <w:r>
        <w:rPr>
          <w:rStyle w:val="13"/>
          <w:sz w:val="28"/>
          <w:szCs w:val="28"/>
          <w:u w:val="none"/>
        </w:rPr>
        <w:t xml:space="preserve">Форма №2 Звіт про фінансові результати (звіт про </w:t>
      </w:r>
      <w:r>
        <w:rPr>
          <w:rStyle w:val="120"/>
          <w:sz w:val="28"/>
          <w:szCs w:val="28"/>
          <w:u w:val="none"/>
        </w:rPr>
        <w:t xml:space="preserve"> сукупний</w:t>
      </w:r>
      <w:r>
        <w:rPr>
          <w:rStyle w:val="13"/>
          <w:sz w:val="28"/>
          <w:szCs w:val="28"/>
          <w:u w:val="none"/>
        </w:rPr>
        <w:t xml:space="preserve"> дохід )</w:t>
      </w:r>
      <w:r>
        <w:rPr>
          <w:rStyle w:val="13"/>
          <w:sz w:val="28"/>
          <w:szCs w:val="28"/>
          <w:u w:val="none"/>
          <w:lang w:val="uk-UA"/>
        </w:rPr>
        <w:t xml:space="preserve">                                           </w:t>
      </w:r>
      <w:r>
        <w:rPr>
          <w:rStyle w:val="13"/>
          <w:sz w:val="28"/>
          <w:szCs w:val="28"/>
          <w:u w:val="none"/>
        </w:rPr>
        <w:t xml:space="preserve">за </w:t>
      </w:r>
      <w:r>
        <w:rPr>
          <w:rStyle w:val="13"/>
          <w:sz w:val="28"/>
          <w:szCs w:val="28"/>
          <w:u w:val="none"/>
          <w:lang w:val="uk-UA"/>
        </w:rPr>
        <w:t>місяців</w:t>
      </w:r>
      <w:r>
        <w:rPr>
          <w:rStyle w:val="13"/>
          <w:sz w:val="28"/>
          <w:szCs w:val="28"/>
          <w:u w:val="none"/>
        </w:rPr>
        <w:t xml:space="preserve">  2025  року</w:t>
      </w:r>
    </w:p>
    <w:p w14:paraId="133D37C2" w14:textId="77777777" w:rsidR="001212EE" w:rsidRDefault="001212EE">
      <w:pPr>
        <w:pStyle w:val="a3"/>
        <w:jc w:val="both"/>
        <w:rPr>
          <w:rStyle w:val="13"/>
          <w:sz w:val="28"/>
          <w:szCs w:val="28"/>
          <w:u w:val="none"/>
        </w:rPr>
      </w:pPr>
    </w:p>
    <w:p w14:paraId="2E90C4B3"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Рядок  2000  </w:t>
      </w:r>
      <w:r>
        <w:rPr>
          <w:rFonts w:ascii="Times New Roman" w:hAnsi="Times New Roman"/>
          <w:sz w:val="28"/>
          <w:szCs w:val="28"/>
          <w:lang w:val="uk-UA"/>
        </w:rPr>
        <w:t>788160</w:t>
      </w:r>
      <w:r>
        <w:rPr>
          <w:rFonts w:ascii="Times New Roman" w:hAnsi="Times New Roman"/>
          <w:sz w:val="28"/>
          <w:szCs w:val="28"/>
        </w:rPr>
        <w:t xml:space="preserve">,0 тис. грн. В тому числі : освоєні кошти на утримання медичного закладу за рахунок кошів  НСЗУ </w:t>
      </w:r>
      <w:r>
        <w:rPr>
          <w:rFonts w:ascii="Times New Roman" w:hAnsi="Times New Roman"/>
          <w:sz w:val="28"/>
          <w:szCs w:val="28"/>
          <w:lang w:val="uk-UA"/>
        </w:rPr>
        <w:t>514961,8</w:t>
      </w:r>
      <w:r>
        <w:rPr>
          <w:rFonts w:ascii="Times New Roman" w:hAnsi="Times New Roman"/>
          <w:sz w:val="28"/>
          <w:szCs w:val="28"/>
        </w:rPr>
        <w:t xml:space="preserve">  тис. грн.; дохід за рахунок бюджетних коштів </w:t>
      </w:r>
      <w:r>
        <w:rPr>
          <w:rFonts w:ascii="Times New Roman" w:hAnsi="Times New Roman"/>
          <w:sz w:val="28"/>
          <w:szCs w:val="28"/>
          <w:lang w:val="uk-UA"/>
        </w:rPr>
        <w:t>273198,2</w:t>
      </w:r>
      <w:r>
        <w:rPr>
          <w:rFonts w:ascii="Times New Roman" w:hAnsi="Times New Roman"/>
          <w:sz w:val="28"/>
          <w:szCs w:val="28"/>
        </w:rPr>
        <w:t xml:space="preserve">  тис. грн.),</w:t>
      </w:r>
    </w:p>
    <w:p w14:paraId="02D6DBDA" w14:textId="77777777" w:rsidR="001212EE" w:rsidRDefault="00000000">
      <w:pPr>
        <w:pStyle w:val="a3"/>
        <w:jc w:val="both"/>
        <w:rPr>
          <w:rFonts w:ascii="Times New Roman" w:hAnsi="Times New Roman"/>
          <w:sz w:val="28"/>
          <w:szCs w:val="28"/>
        </w:rPr>
      </w:pPr>
      <w:r>
        <w:rPr>
          <w:rFonts w:ascii="Times New Roman" w:hAnsi="Times New Roman"/>
          <w:color w:val="FF0000"/>
          <w:sz w:val="28"/>
          <w:szCs w:val="28"/>
        </w:rPr>
        <w:t xml:space="preserve"> </w:t>
      </w:r>
      <w:r>
        <w:rPr>
          <w:rFonts w:ascii="Times New Roman" w:hAnsi="Times New Roman"/>
          <w:color w:val="FF0000"/>
          <w:sz w:val="28"/>
          <w:szCs w:val="28"/>
          <w:lang w:val="uk-UA"/>
        </w:rPr>
        <w:t xml:space="preserve">             </w:t>
      </w:r>
      <w:r>
        <w:rPr>
          <w:rFonts w:ascii="Times New Roman" w:hAnsi="Times New Roman"/>
          <w:sz w:val="28"/>
          <w:szCs w:val="28"/>
        </w:rPr>
        <w:t xml:space="preserve">Рядок 2050 відображено витрати, які віднесено на виробничу собівартість наданих послуг на загальну суму </w:t>
      </w:r>
      <w:r>
        <w:rPr>
          <w:rFonts w:ascii="Times New Roman" w:hAnsi="Times New Roman"/>
          <w:sz w:val="28"/>
          <w:szCs w:val="28"/>
          <w:lang w:val="uk-UA"/>
        </w:rPr>
        <w:t>1011885</w:t>
      </w:r>
      <w:r>
        <w:rPr>
          <w:rFonts w:ascii="Times New Roman" w:hAnsi="Times New Roman"/>
          <w:sz w:val="28"/>
          <w:szCs w:val="28"/>
        </w:rPr>
        <w:t xml:space="preserve">,0 тис. грн. (витрати на сировину і матеріали </w:t>
      </w:r>
      <w:r>
        <w:rPr>
          <w:rFonts w:ascii="Times New Roman" w:hAnsi="Times New Roman"/>
          <w:sz w:val="28"/>
          <w:szCs w:val="28"/>
          <w:lang w:val="uk-UA"/>
        </w:rPr>
        <w:t>278093</w:t>
      </w:r>
      <w:r>
        <w:rPr>
          <w:rFonts w:ascii="Times New Roman" w:hAnsi="Times New Roman"/>
          <w:sz w:val="28"/>
          <w:szCs w:val="28"/>
        </w:rPr>
        <w:t>,0 тис.грн.,</w:t>
      </w:r>
      <w:r>
        <w:rPr>
          <w:rFonts w:ascii="Times New Roman" w:hAnsi="Times New Roman"/>
          <w:sz w:val="28"/>
          <w:szCs w:val="28"/>
          <w:lang w:val="uk-UA"/>
        </w:rPr>
        <w:t xml:space="preserve"> </w:t>
      </w:r>
      <w:r>
        <w:rPr>
          <w:rFonts w:ascii="Times New Roman" w:hAnsi="Times New Roman"/>
          <w:sz w:val="28"/>
          <w:szCs w:val="28"/>
        </w:rPr>
        <w:t xml:space="preserve">витрати на теплову енергію та електричну енергію </w:t>
      </w:r>
      <w:r>
        <w:rPr>
          <w:rFonts w:ascii="Times New Roman" w:hAnsi="Times New Roman"/>
          <w:sz w:val="28"/>
          <w:szCs w:val="28"/>
          <w:lang w:val="uk-UA"/>
        </w:rPr>
        <w:t>52053</w:t>
      </w:r>
      <w:r>
        <w:rPr>
          <w:rFonts w:ascii="Times New Roman" w:hAnsi="Times New Roman"/>
          <w:sz w:val="28"/>
          <w:szCs w:val="28"/>
        </w:rPr>
        <w:t xml:space="preserve">,0 тис.грн., витрати на оплату праці </w:t>
      </w:r>
      <w:r>
        <w:rPr>
          <w:rFonts w:ascii="Times New Roman" w:hAnsi="Times New Roman"/>
          <w:sz w:val="28"/>
          <w:szCs w:val="28"/>
          <w:lang w:val="uk-UA"/>
        </w:rPr>
        <w:t>395005</w:t>
      </w:r>
      <w:r>
        <w:rPr>
          <w:rFonts w:ascii="Times New Roman" w:hAnsi="Times New Roman"/>
          <w:sz w:val="28"/>
          <w:szCs w:val="28"/>
        </w:rPr>
        <w:t xml:space="preserve">,0 тис. грн., нарахування на оплату  праці </w:t>
      </w:r>
      <w:r>
        <w:rPr>
          <w:rFonts w:ascii="Times New Roman" w:hAnsi="Times New Roman"/>
          <w:sz w:val="28"/>
          <w:szCs w:val="28"/>
          <w:lang w:val="uk-UA"/>
        </w:rPr>
        <w:t>91537</w:t>
      </w:r>
      <w:r>
        <w:rPr>
          <w:rFonts w:ascii="Times New Roman" w:hAnsi="Times New Roman"/>
          <w:sz w:val="28"/>
          <w:szCs w:val="28"/>
        </w:rPr>
        <w:t xml:space="preserve">,0 тис. грн., амортизація </w:t>
      </w:r>
      <w:r>
        <w:rPr>
          <w:rFonts w:ascii="Times New Roman" w:hAnsi="Times New Roman"/>
          <w:sz w:val="28"/>
          <w:szCs w:val="28"/>
          <w:lang w:val="uk-UA"/>
        </w:rPr>
        <w:t>95140</w:t>
      </w:r>
      <w:r>
        <w:rPr>
          <w:rFonts w:ascii="Times New Roman" w:hAnsi="Times New Roman"/>
          <w:sz w:val="28"/>
          <w:szCs w:val="28"/>
        </w:rPr>
        <w:t xml:space="preserve">,0 тис. грн., ремонти поточні </w:t>
      </w:r>
      <w:r>
        <w:rPr>
          <w:rFonts w:ascii="Times New Roman" w:hAnsi="Times New Roman"/>
          <w:sz w:val="28"/>
          <w:szCs w:val="28"/>
          <w:lang w:val="uk-UA"/>
        </w:rPr>
        <w:t>3023</w:t>
      </w:r>
      <w:r>
        <w:rPr>
          <w:rFonts w:ascii="Times New Roman" w:hAnsi="Times New Roman"/>
          <w:sz w:val="28"/>
          <w:szCs w:val="28"/>
        </w:rPr>
        <w:t xml:space="preserve">,0 тис.грн., інші операційні витрати </w:t>
      </w:r>
      <w:r>
        <w:rPr>
          <w:rFonts w:ascii="Times New Roman" w:hAnsi="Times New Roman"/>
          <w:sz w:val="28"/>
          <w:szCs w:val="28"/>
          <w:lang w:val="uk-UA"/>
        </w:rPr>
        <w:t>97034</w:t>
      </w:r>
      <w:r>
        <w:rPr>
          <w:rFonts w:ascii="Times New Roman" w:hAnsi="Times New Roman"/>
          <w:sz w:val="28"/>
          <w:szCs w:val="28"/>
        </w:rPr>
        <w:t>,0 тис. грн.).</w:t>
      </w:r>
    </w:p>
    <w:p w14:paraId="07BCDEFD"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Рядок 2090  Валовий</w:t>
      </w:r>
      <w:r>
        <w:rPr>
          <w:rFonts w:ascii="Times New Roman" w:hAnsi="Times New Roman"/>
          <w:sz w:val="28"/>
          <w:szCs w:val="28"/>
          <w:lang w:val="uk-UA"/>
        </w:rPr>
        <w:t xml:space="preserve"> збиток</w:t>
      </w:r>
      <w:r>
        <w:rPr>
          <w:rFonts w:ascii="Times New Roman" w:hAnsi="Times New Roman"/>
          <w:sz w:val="28"/>
          <w:szCs w:val="28"/>
        </w:rPr>
        <w:t xml:space="preserve">: вказано суму чистого прибутку підприємства  </w:t>
      </w:r>
      <w:r>
        <w:rPr>
          <w:rFonts w:ascii="Times New Roman" w:hAnsi="Times New Roman"/>
          <w:sz w:val="28"/>
          <w:szCs w:val="28"/>
          <w:lang w:val="uk-UA"/>
        </w:rPr>
        <w:t>223725</w:t>
      </w:r>
      <w:r>
        <w:rPr>
          <w:rFonts w:ascii="Times New Roman" w:hAnsi="Times New Roman"/>
          <w:sz w:val="28"/>
          <w:szCs w:val="28"/>
        </w:rPr>
        <w:t>,0 тис. грн. за звітний період.</w:t>
      </w:r>
    </w:p>
    <w:p w14:paraId="73C34A81" w14:textId="77777777" w:rsidR="001212EE" w:rsidRDefault="00000000">
      <w:pPr>
        <w:pStyle w:val="a3"/>
        <w:jc w:val="both"/>
        <w:rPr>
          <w:rFonts w:ascii="Times New Roman" w:hAnsi="Times New Roman"/>
          <w:sz w:val="28"/>
          <w:szCs w:val="28"/>
          <w:lang w:val="uk-UA"/>
        </w:rPr>
      </w:pPr>
      <w:r>
        <w:rPr>
          <w:rFonts w:ascii="Times New Roman" w:hAnsi="Times New Roman"/>
          <w:color w:val="FF0000"/>
          <w:sz w:val="28"/>
          <w:szCs w:val="28"/>
          <w:lang w:val="uk-UA"/>
        </w:rPr>
        <w:t xml:space="preserve">            </w:t>
      </w:r>
      <w:r>
        <w:rPr>
          <w:rFonts w:ascii="Times New Roman" w:hAnsi="Times New Roman"/>
          <w:sz w:val="28"/>
          <w:szCs w:val="28"/>
          <w:lang w:val="uk-UA"/>
        </w:rPr>
        <w:t>Рядок 2120 «Інші операційні доходи»  вказано суму  чистого  доходу  від  операційної діяльності установи 191961,0 тис. грн. за звітний період (дохід від операційної оренди  активів 6649,0 тис. грн., відшкодування комунальних  послуг за орендоване  приміщення та відшкодування орендарями податку на землю 12010,0 тис. грн., проценти від депозиту 820,0 тис. грн., централізоване надходження медикаментів та виробів медичного призначення 172482,0 тис. грн.)</w:t>
      </w:r>
    </w:p>
    <w:p w14:paraId="260E2959"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Рядок 2130 містить інформацію щодо понесених витрат на утримання адміністративного персоналу 55127,0 тис. грн.(аудиторські послуги 298,0 тис.грн., послуги зв’язку 69,0 тис.грн., витрати на оплату праці 42436,0  тис.грн., нарахування на оплату  праці 8976,0 тис.грн, амортизація 642,0 тис.грн; організаційно – технічні послуги 94,0 тис.грн., інші операційні витрати 2612,0 тис.грн ).</w:t>
      </w:r>
    </w:p>
    <w:p w14:paraId="0854F4A8"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Рядок 2180 «Інші операційні витрати» вказано понесені витрати підприємства, що незабезпечені бюджетом м. Києва, але мають місце в процесі діяльності підприємства 51804,0 тис. грн. </w:t>
      </w:r>
      <w:r>
        <w:rPr>
          <w:rFonts w:ascii="Times New Roman" w:hAnsi="Times New Roman"/>
          <w:sz w:val="28"/>
          <w:szCs w:val="28"/>
        </w:rPr>
        <w:t>(затрати на  комунальні  послуги  за орендоване  приміщення,</w:t>
      </w:r>
      <w:r>
        <w:rPr>
          <w:rFonts w:ascii="Times New Roman" w:hAnsi="Times New Roman"/>
          <w:sz w:val="28"/>
          <w:szCs w:val="28"/>
          <w:lang w:val="uk-UA"/>
        </w:rPr>
        <w:t xml:space="preserve"> </w:t>
      </w:r>
      <w:r>
        <w:rPr>
          <w:rFonts w:ascii="Times New Roman" w:hAnsi="Times New Roman"/>
          <w:sz w:val="28"/>
          <w:szCs w:val="28"/>
        </w:rPr>
        <w:t>податки</w:t>
      </w:r>
      <w:r>
        <w:rPr>
          <w:rFonts w:ascii="Times New Roman" w:hAnsi="Times New Roman"/>
          <w:sz w:val="28"/>
          <w:szCs w:val="28"/>
          <w:lang w:val="uk-UA"/>
        </w:rPr>
        <w:t>)</w:t>
      </w:r>
      <w:r>
        <w:rPr>
          <w:rFonts w:ascii="Times New Roman" w:hAnsi="Times New Roman"/>
          <w:sz w:val="28"/>
          <w:szCs w:val="28"/>
        </w:rPr>
        <w:t>.</w:t>
      </w:r>
    </w:p>
    <w:p w14:paraId="3E3A82C9" w14:textId="77777777" w:rsidR="001212EE" w:rsidRDefault="001212EE">
      <w:pPr>
        <w:pStyle w:val="a3"/>
        <w:jc w:val="both"/>
        <w:rPr>
          <w:rFonts w:ascii="Times New Roman" w:hAnsi="Times New Roman"/>
          <w:sz w:val="28"/>
          <w:szCs w:val="28"/>
          <w:lang w:val="uk-UA"/>
        </w:rPr>
      </w:pPr>
    </w:p>
    <w:p w14:paraId="65B823DF" w14:textId="77777777" w:rsidR="001212EE" w:rsidRDefault="00000000">
      <w:pPr>
        <w:pStyle w:val="a3"/>
        <w:jc w:val="center"/>
        <w:rPr>
          <w:rFonts w:ascii="Times New Roman" w:hAnsi="Times New Roman"/>
          <w:sz w:val="28"/>
          <w:szCs w:val="28"/>
          <w:lang w:val="uk-UA"/>
        </w:rPr>
      </w:pPr>
      <w:r>
        <w:rPr>
          <w:rFonts w:ascii="Times New Roman" w:hAnsi="Times New Roman"/>
          <w:sz w:val="28"/>
          <w:szCs w:val="28"/>
        </w:rPr>
        <w:t>Фінансовий  результат  від операційної  діяльност</w:t>
      </w:r>
      <w:r>
        <w:rPr>
          <w:rFonts w:ascii="Times New Roman" w:hAnsi="Times New Roman"/>
          <w:sz w:val="28"/>
          <w:szCs w:val="28"/>
          <w:lang w:val="uk-UA"/>
        </w:rPr>
        <w:t>і</w:t>
      </w:r>
    </w:p>
    <w:p w14:paraId="64450D75" w14:textId="77777777" w:rsidR="001212EE" w:rsidRDefault="001212EE">
      <w:pPr>
        <w:pStyle w:val="a3"/>
        <w:jc w:val="center"/>
        <w:rPr>
          <w:rFonts w:ascii="Times New Roman" w:hAnsi="Times New Roman"/>
          <w:sz w:val="28"/>
          <w:szCs w:val="28"/>
          <w:lang w:val="uk-UA"/>
        </w:rPr>
      </w:pPr>
    </w:p>
    <w:p w14:paraId="48222D7A"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Рядок 2195 збиток  </w:t>
      </w:r>
      <w:r>
        <w:rPr>
          <w:rFonts w:ascii="Times New Roman" w:hAnsi="Times New Roman"/>
          <w:sz w:val="28"/>
          <w:szCs w:val="28"/>
          <w:lang w:val="uk-UA"/>
        </w:rPr>
        <w:t>138695</w:t>
      </w:r>
      <w:r>
        <w:rPr>
          <w:rFonts w:ascii="Times New Roman" w:hAnsi="Times New Roman"/>
          <w:sz w:val="28"/>
          <w:szCs w:val="28"/>
        </w:rPr>
        <w:t>,00 тис. грн.</w:t>
      </w:r>
    </w:p>
    <w:p w14:paraId="62377158"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Рядок 2240 «Інші доходи» </w:t>
      </w:r>
      <w:r>
        <w:rPr>
          <w:rFonts w:ascii="Times New Roman" w:hAnsi="Times New Roman"/>
          <w:sz w:val="28"/>
          <w:szCs w:val="28"/>
          <w:lang w:val="uk-UA"/>
        </w:rPr>
        <w:t>138695</w:t>
      </w:r>
      <w:r>
        <w:rPr>
          <w:rFonts w:ascii="Times New Roman" w:hAnsi="Times New Roman"/>
          <w:sz w:val="28"/>
          <w:szCs w:val="28"/>
        </w:rPr>
        <w:t xml:space="preserve">,0  тис. грн.  в тому числі  дохід від благодійної допомоги </w:t>
      </w:r>
      <w:r>
        <w:rPr>
          <w:rFonts w:ascii="Times New Roman" w:hAnsi="Times New Roman"/>
          <w:sz w:val="28"/>
          <w:szCs w:val="28"/>
          <w:lang w:val="uk-UA"/>
        </w:rPr>
        <w:t>132689</w:t>
      </w:r>
      <w:r>
        <w:rPr>
          <w:rFonts w:ascii="Times New Roman" w:hAnsi="Times New Roman"/>
          <w:sz w:val="28"/>
          <w:szCs w:val="28"/>
        </w:rPr>
        <w:t>,0  тис. грн.</w:t>
      </w:r>
    </w:p>
    <w:p w14:paraId="04041683" w14:textId="77777777" w:rsidR="001212EE" w:rsidRDefault="00000000">
      <w:pPr>
        <w:pStyle w:val="a3"/>
        <w:jc w:val="both"/>
        <w:rPr>
          <w:rFonts w:ascii="Times New Roman" w:hAnsi="Times New Roman"/>
          <w:sz w:val="28"/>
          <w:szCs w:val="28"/>
        </w:rPr>
      </w:pPr>
      <w:r>
        <w:rPr>
          <w:rFonts w:ascii="Times New Roman" w:hAnsi="Times New Roman"/>
          <w:sz w:val="28"/>
          <w:szCs w:val="28"/>
        </w:rPr>
        <w:t>Шляхом математичних обрахувань, чистий  фінансовий результат дорівнює 0,00 тис. грн.</w:t>
      </w:r>
    </w:p>
    <w:p w14:paraId="2BE05564"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«Елементи операційних витрат» відображає постатейне розкриття понесених фактичних видатків на утримання підприємства за 2025 р</w:t>
      </w:r>
      <w:r>
        <w:rPr>
          <w:rFonts w:ascii="Times New Roman" w:hAnsi="Times New Roman"/>
          <w:sz w:val="28"/>
          <w:szCs w:val="28"/>
          <w:lang w:val="uk-UA"/>
        </w:rPr>
        <w:t>і</w:t>
      </w:r>
      <w:r>
        <w:rPr>
          <w:rFonts w:ascii="Times New Roman" w:hAnsi="Times New Roman"/>
          <w:sz w:val="28"/>
          <w:szCs w:val="28"/>
        </w:rPr>
        <w:t xml:space="preserve">к , що становлять </w:t>
      </w:r>
      <w:r>
        <w:rPr>
          <w:rFonts w:ascii="Times New Roman" w:hAnsi="Times New Roman"/>
          <w:sz w:val="28"/>
          <w:szCs w:val="28"/>
          <w:lang w:val="uk-UA"/>
        </w:rPr>
        <w:t>1118816,</w:t>
      </w:r>
      <w:r>
        <w:rPr>
          <w:rFonts w:ascii="Times New Roman" w:hAnsi="Times New Roman"/>
          <w:sz w:val="28"/>
          <w:szCs w:val="28"/>
        </w:rPr>
        <w:t xml:space="preserve">0 тис. грн. </w:t>
      </w:r>
    </w:p>
    <w:p w14:paraId="5838A0D6"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rPr>
        <w:t xml:space="preserve">                                       </w:t>
      </w:r>
    </w:p>
    <w:p w14:paraId="0F7F24D6" w14:textId="77777777" w:rsidR="001212EE" w:rsidRDefault="001212EE">
      <w:pPr>
        <w:pStyle w:val="a3"/>
        <w:jc w:val="both"/>
        <w:rPr>
          <w:rFonts w:ascii="Times New Roman" w:hAnsi="Times New Roman"/>
          <w:sz w:val="28"/>
          <w:szCs w:val="28"/>
          <w:lang w:val="uk-UA"/>
        </w:rPr>
      </w:pPr>
    </w:p>
    <w:p w14:paraId="1BB4D938" w14:textId="77777777" w:rsidR="001212EE" w:rsidRDefault="001212EE">
      <w:pPr>
        <w:pStyle w:val="a3"/>
        <w:jc w:val="both"/>
        <w:rPr>
          <w:rFonts w:ascii="Times New Roman" w:hAnsi="Times New Roman"/>
          <w:sz w:val="28"/>
          <w:szCs w:val="28"/>
          <w:lang w:val="uk-UA"/>
        </w:rPr>
      </w:pPr>
    </w:p>
    <w:p w14:paraId="03FE0B05" w14:textId="77777777" w:rsidR="001212EE" w:rsidRDefault="001212EE">
      <w:pPr>
        <w:pStyle w:val="a3"/>
        <w:jc w:val="both"/>
        <w:rPr>
          <w:rFonts w:ascii="Times New Roman" w:hAnsi="Times New Roman"/>
          <w:sz w:val="28"/>
          <w:szCs w:val="28"/>
          <w:lang w:val="uk-UA"/>
        </w:rPr>
      </w:pPr>
    </w:p>
    <w:p w14:paraId="43F971D8" w14:textId="77777777" w:rsidR="001212EE" w:rsidRDefault="001212EE">
      <w:pPr>
        <w:pStyle w:val="a3"/>
        <w:jc w:val="both"/>
        <w:rPr>
          <w:rFonts w:ascii="Times New Roman" w:hAnsi="Times New Roman"/>
          <w:sz w:val="28"/>
          <w:szCs w:val="28"/>
          <w:lang w:val="uk-UA"/>
        </w:rPr>
      </w:pPr>
    </w:p>
    <w:p w14:paraId="539139B1" w14:textId="77777777" w:rsidR="001212EE" w:rsidRDefault="001212EE">
      <w:pPr>
        <w:pStyle w:val="a3"/>
        <w:jc w:val="both"/>
        <w:rPr>
          <w:rFonts w:ascii="Times New Roman" w:hAnsi="Times New Roman"/>
          <w:sz w:val="28"/>
          <w:szCs w:val="28"/>
          <w:lang w:val="uk-UA"/>
        </w:rPr>
      </w:pPr>
    </w:p>
    <w:p w14:paraId="055F2D6C" w14:textId="77777777" w:rsidR="001212EE" w:rsidRDefault="001212EE">
      <w:pPr>
        <w:pStyle w:val="a3"/>
        <w:jc w:val="both"/>
        <w:rPr>
          <w:rFonts w:ascii="Times New Roman" w:hAnsi="Times New Roman"/>
          <w:sz w:val="28"/>
          <w:szCs w:val="28"/>
          <w:lang w:val="uk-UA"/>
        </w:rPr>
      </w:pPr>
    </w:p>
    <w:p w14:paraId="2F5E2DDA" w14:textId="77777777" w:rsidR="001212EE" w:rsidRDefault="00000000">
      <w:pPr>
        <w:pStyle w:val="a3"/>
        <w:jc w:val="center"/>
        <w:rPr>
          <w:rFonts w:ascii="Times New Roman" w:hAnsi="Times New Roman"/>
          <w:sz w:val="28"/>
          <w:szCs w:val="28"/>
          <w:lang w:val="uk-UA"/>
        </w:rPr>
      </w:pPr>
      <w:r>
        <w:rPr>
          <w:rFonts w:ascii="Times New Roman" w:hAnsi="Times New Roman"/>
          <w:sz w:val="28"/>
          <w:szCs w:val="28"/>
          <w:lang w:val="uk-UA"/>
        </w:rPr>
        <w:lastRenderedPageBreak/>
        <w:t>Звіт про виконання фінансового плану</w:t>
      </w:r>
    </w:p>
    <w:p w14:paraId="4B11BEB7" w14:textId="77777777" w:rsidR="001212EE" w:rsidRDefault="001212EE">
      <w:pPr>
        <w:pStyle w:val="a3"/>
        <w:jc w:val="both"/>
        <w:rPr>
          <w:rFonts w:ascii="Times New Roman" w:hAnsi="Times New Roman"/>
          <w:sz w:val="28"/>
          <w:szCs w:val="28"/>
          <w:lang w:val="uk-UA"/>
        </w:rPr>
      </w:pPr>
    </w:p>
    <w:p w14:paraId="02CE4701"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ab/>
        <w:t>Рядок 1000 Чистий дохід від реалізації продукції (товарів, робіт, послуг) від реалізації продукції (товарів, робіт, послуг) становить 788160,0 тис.грн, що на 63% більше ніж передбачено фінансовим планом на 2025р.</w:t>
      </w:r>
    </w:p>
    <w:p w14:paraId="3E86A0A5"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 xml:space="preserve">Рядок 1010 Собівартість реалізованої продукції (товарів, робіт,послуг) разом становить </w:t>
      </w:r>
      <w:r>
        <w:rPr>
          <w:rFonts w:ascii="Times New Roman" w:hAnsi="Times New Roman"/>
          <w:sz w:val="28"/>
          <w:szCs w:val="28"/>
          <w:lang w:val="uk-UA"/>
        </w:rPr>
        <w:t>1011885</w:t>
      </w:r>
      <w:r>
        <w:rPr>
          <w:rFonts w:ascii="Times New Roman" w:hAnsi="Times New Roman"/>
          <w:sz w:val="28"/>
          <w:szCs w:val="28"/>
        </w:rPr>
        <w:t xml:space="preserve">,0 тис.грн, що більше на </w:t>
      </w:r>
      <w:r>
        <w:rPr>
          <w:rFonts w:ascii="Times New Roman" w:hAnsi="Times New Roman"/>
          <w:sz w:val="28"/>
          <w:szCs w:val="28"/>
          <w:lang w:val="uk-UA"/>
        </w:rPr>
        <w:t>88</w:t>
      </w:r>
      <w:r>
        <w:rPr>
          <w:rFonts w:ascii="Times New Roman" w:hAnsi="Times New Roman"/>
          <w:sz w:val="28"/>
          <w:szCs w:val="28"/>
        </w:rPr>
        <w:t>% від запланованого, в тому числі:</w:t>
      </w:r>
    </w:p>
    <w:p w14:paraId="4DCDA505" w14:textId="77777777" w:rsidR="001212EE" w:rsidRDefault="00000000">
      <w:pPr>
        <w:pStyle w:val="a3"/>
        <w:numPr>
          <w:ilvl w:val="0"/>
          <w:numId w:val="43"/>
        </w:numPr>
        <w:ind w:left="0" w:firstLine="540"/>
        <w:jc w:val="both"/>
        <w:rPr>
          <w:rFonts w:ascii="Times New Roman" w:hAnsi="Times New Roman"/>
          <w:sz w:val="28"/>
          <w:szCs w:val="28"/>
          <w:lang w:val="uk-UA"/>
        </w:rPr>
      </w:pPr>
      <w:r>
        <w:rPr>
          <w:rFonts w:ascii="Times New Roman" w:hAnsi="Times New Roman"/>
          <w:sz w:val="28"/>
          <w:szCs w:val="28"/>
        </w:rPr>
        <w:t xml:space="preserve">витрати на сировину та основні матеріали </w:t>
      </w:r>
      <w:r>
        <w:rPr>
          <w:rFonts w:ascii="Times New Roman" w:hAnsi="Times New Roman"/>
          <w:sz w:val="28"/>
          <w:szCs w:val="28"/>
          <w:lang w:val="uk-UA"/>
        </w:rPr>
        <w:t>278093</w:t>
      </w:r>
      <w:r>
        <w:rPr>
          <w:rFonts w:ascii="Times New Roman" w:hAnsi="Times New Roman"/>
          <w:sz w:val="28"/>
          <w:szCs w:val="28"/>
        </w:rPr>
        <w:t xml:space="preserve">,0 тис.грн </w:t>
      </w:r>
      <w:r>
        <w:rPr>
          <w:rFonts w:ascii="Times New Roman" w:hAnsi="Times New Roman"/>
          <w:sz w:val="28"/>
          <w:szCs w:val="28"/>
          <w:lang w:val="uk-UA"/>
        </w:rPr>
        <w:t>з них: господарські товари та миючі засоби 1424,0 тис.грн., засоби гігієни 128,0 тис.грн., вироби медичного призначення 832,0 тис.грн., бланки та медичні журнали 184,0 тис.грн., канцтовари 431,0 тис.грн., інші витрати 992,0 тис.грн., медикаменти та перев’язувальні матеріали 274102,0 тис.грн.</w:t>
      </w:r>
    </w:p>
    <w:p w14:paraId="6540A1CE"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на тепло-, електроенергію </w:t>
      </w:r>
      <w:r>
        <w:rPr>
          <w:rFonts w:ascii="Times New Roman" w:hAnsi="Times New Roman"/>
          <w:sz w:val="28"/>
          <w:szCs w:val="28"/>
          <w:lang w:val="uk-UA"/>
        </w:rPr>
        <w:t>52053</w:t>
      </w:r>
      <w:r>
        <w:rPr>
          <w:rFonts w:ascii="Times New Roman" w:hAnsi="Times New Roman"/>
          <w:sz w:val="28"/>
          <w:szCs w:val="28"/>
        </w:rPr>
        <w:t>,0тис.грн.</w:t>
      </w:r>
    </w:p>
    <w:p w14:paraId="7B8C58BD"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витрати на оплату праці  </w:t>
      </w:r>
      <w:r>
        <w:rPr>
          <w:rFonts w:ascii="Times New Roman" w:hAnsi="Times New Roman"/>
          <w:sz w:val="28"/>
          <w:szCs w:val="28"/>
          <w:lang w:val="uk-UA"/>
        </w:rPr>
        <w:t>395005</w:t>
      </w:r>
      <w:r>
        <w:rPr>
          <w:rFonts w:ascii="Times New Roman" w:hAnsi="Times New Roman"/>
          <w:sz w:val="28"/>
          <w:szCs w:val="28"/>
        </w:rPr>
        <w:t>,0 тис. грн кошти НСЗУ.</w:t>
      </w:r>
    </w:p>
    <w:p w14:paraId="523542FF"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відрахування на соціальні заходи </w:t>
      </w:r>
      <w:r>
        <w:rPr>
          <w:rFonts w:ascii="Times New Roman" w:hAnsi="Times New Roman"/>
          <w:sz w:val="28"/>
          <w:szCs w:val="28"/>
          <w:lang w:val="uk-UA"/>
        </w:rPr>
        <w:t>91537</w:t>
      </w:r>
      <w:r>
        <w:rPr>
          <w:rFonts w:ascii="Times New Roman" w:hAnsi="Times New Roman"/>
          <w:sz w:val="28"/>
          <w:szCs w:val="28"/>
        </w:rPr>
        <w:t>,0 тис. грн кошти НСЗУ.</w:t>
      </w:r>
    </w:p>
    <w:p w14:paraId="6057FFAF"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амортизація  </w:t>
      </w:r>
      <w:r>
        <w:rPr>
          <w:rFonts w:ascii="Times New Roman" w:hAnsi="Times New Roman"/>
          <w:sz w:val="28"/>
          <w:szCs w:val="28"/>
          <w:lang w:val="uk-UA"/>
        </w:rPr>
        <w:t>95140</w:t>
      </w:r>
      <w:r>
        <w:rPr>
          <w:rFonts w:ascii="Times New Roman" w:hAnsi="Times New Roman"/>
          <w:sz w:val="28"/>
          <w:szCs w:val="28"/>
        </w:rPr>
        <w:t xml:space="preserve">,0  тис. грн.  </w:t>
      </w:r>
    </w:p>
    <w:p w14:paraId="2AF8CE9E"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проведення ремонтів, ТО </w:t>
      </w:r>
      <w:r>
        <w:rPr>
          <w:rFonts w:ascii="Times New Roman" w:hAnsi="Times New Roman"/>
          <w:sz w:val="28"/>
          <w:szCs w:val="28"/>
          <w:lang w:val="uk-UA"/>
        </w:rPr>
        <w:t>3023</w:t>
      </w:r>
      <w:r>
        <w:rPr>
          <w:rFonts w:ascii="Times New Roman" w:hAnsi="Times New Roman"/>
          <w:sz w:val="28"/>
          <w:szCs w:val="28"/>
        </w:rPr>
        <w:t>,0 тис.грн</w:t>
      </w:r>
    </w:p>
    <w:p w14:paraId="261B4869"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rPr>
        <w:t xml:space="preserve">         - інші операційні витрати </w:t>
      </w:r>
      <w:r>
        <w:rPr>
          <w:rFonts w:ascii="Times New Roman" w:hAnsi="Times New Roman"/>
          <w:sz w:val="28"/>
          <w:szCs w:val="28"/>
          <w:lang w:val="uk-UA"/>
        </w:rPr>
        <w:t>97034</w:t>
      </w:r>
      <w:r>
        <w:rPr>
          <w:rFonts w:ascii="Times New Roman" w:hAnsi="Times New Roman"/>
          <w:sz w:val="28"/>
          <w:szCs w:val="28"/>
        </w:rPr>
        <w:t>,0 тис. грн.</w:t>
      </w:r>
      <w:r>
        <w:rPr>
          <w:rFonts w:ascii="Times New Roman" w:hAnsi="Times New Roman"/>
          <w:sz w:val="28"/>
          <w:szCs w:val="28"/>
          <w:lang w:val="uk-UA"/>
        </w:rPr>
        <w:t xml:space="preserve">, з них: оплата за охоронні послуги 462,0 тис. грн, послуги провайдерів 625,0 тис. грн, послуги зв’язку 125,0 тис. грн, програмне забезпечення 998,0 тис.грн, відшкодування обслуговування ліфтів 935,0 тис.грн., послуги з санітарно-гігієнічної обробки приміщень 116,0 тис.грн., послуги з утилізації небезпечних відходів 882,0 тис грн., послуги прання 5652,0 тис. грн.,  кейтерингові послуги 34381,0 тис.грн., лабораторні послуги 128,0 тис.грн., проектні роботи 465,0 тис.грн., послуги метрології 658,0 тис.грн. оплата комунальних 26373,0тис.грн капітальні та поточні ремонти 25234,0 тис.грн. </w:t>
      </w:r>
    </w:p>
    <w:p w14:paraId="7FB5A2C8" w14:textId="77777777" w:rsidR="001212EE" w:rsidRDefault="00000000">
      <w:pPr>
        <w:pStyle w:val="a3"/>
        <w:jc w:val="both"/>
        <w:rPr>
          <w:rFonts w:ascii="Times New Roman" w:hAnsi="Times New Roman"/>
          <w:color w:val="000000"/>
          <w:sz w:val="28"/>
          <w:szCs w:val="28"/>
        </w:rPr>
      </w:pPr>
      <w:r>
        <w:rPr>
          <w:rFonts w:ascii="Times New Roman" w:hAnsi="Times New Roman"/>
          <w:color w:val="C00000"/>
          <w:sz w:val="28"/>
          <w:szCs w:val="28"/>
          <w:lang w:val="uk-UA"/>
        </w:rPr>
        <w:t xml:space="preserve">           </w:t>
      </w:r>
      <w:r>
        <w:rPr>
          <w:rFonts w:ascii="Times New Roman" w:hAnsi="Times New Roman"/>
          <w:sz w:val="28"/>
          <w:szCs w:val="28"/>
        </w:rPr>
        <w:t xml:space="preserve">Рядок 1020  Валовий прибуток становить </w:t>
      </w:r>
      <w:r>
        <w:rPr>
          <w:rFonts w:ascii="Times New Roman" w:hAnsi="Times New Roman"/>
          <w:sz w:val="28"/>
          <w:szCs w:val="28"/>
          <w:lang w:val="uk-UA"/>
        </w:rPr>
        <w:t>223725</w:t>
      </w:r>
      <w:r>
        <w:rPr>
          <w:rFonts w:ascii="Times New Roman" w:hAnsi="Times New Roman"/>
          <w:sz w:val="28"/>
          <w:szCs w:val="28"/>
        </w:rPr>
        <w:t xml:space="preserve">,0 тис.грн.   </w:t>
      </w:r>
    </w:p>
    <w:p w14:paraId="7632CD29"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Рядок 1030 Адміністративні витрати  становлять  </w:t>
      </w:r>
      <w:r>
        <w:rPr>
          <w:rFonts w:ascii="Times New Roman" w:hAnsi="Times New Roman"/>
          <w:sz w:val="28"/>
          <w:szCs w:val="28"/>
          <w:lang w:val="uk-UA"/>
        </w:rPr>
        <w:t>55127</w:t>
      </w:r>
      <w:r>
        <w:rPr>
          <w:rFonts w:ascii="Times New Roman" w:hAnsi="Times New Roman"/>
          <w:sz w:val="28"/>
          <w:szCs w:val="28"/>
        </w:rPr>
        <w:t>,0 тис.грн., в тому числі:</w:t>
      </w:r>
    </w:p>
    <w:p w14:paraId="15F59D80"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витрати на зв’язок </w:t>
      </w:r>
      <w:r>
        <w:rPr>
          <w:rFonts w:ascii="Times New Roman" w:hAnsi="Times New Roman"/>
          <w:sz w:val="28"/>
          <w:szCs w:val="28"/>
          <w:lang w:val="uk-UA"/>
        </w:rPr>
        <w:t>69</w:t>
      </w:r>
      <w:r>
        <w:rPr>
          <w:rFonts w:ascii="Times New Roman" w:hAnsi="Times New Roman"/>
          <w:sz w:val="28"/>
          <w:szCs w:val="28"/>
        </w:rPr>
        <w:t>,0 тис.грн.</w:t>
      </w:r>
    </w:p>
    <w:p w14:paraId="0AA7F7DE"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оплата праці  </w:t>
      </w:r>
      <w:r>
        <w:rPr>
          <w:rFonts w:ascii="Times New Roman" w:hAnsi="Times New Roman"/>
          <w:sz w:val="28"/>
          <w:szCs w:val="28"/>
          <w:lang w:val="uk-UA"/>
        </w:rPr>
        <w:t>42436</w:t>
      </w:r>
      <w:r>
        <w:rPr>
          <w:rFonts w:ascii="Times New Roman" w:hAnsi="Times New Roman"/>
          <w:sz w:val="28"/>
          <w:szCs w:val="28"/>
        </w:rPr>
        <w:t xml:space="preserve">,0 тис. грн (кошти  НСЗУ).  </w:t>
      </w:r>
    </w:p>
    <w:p w14:paraId="68DCB43F"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відрахування  на соціальні заходи </w:t>
      </w:r>
      <w:r>
        <w:rPr>
          <w:rFonts w:ascii="Times New Roman" w:hAnsi="Times New Roman"/>
          <w:sz w:val="28"/>
          <w:szCs w:val="28"/>
          <w:lang w:val="uk-UA"/>
        </w:rPr>
        <w:t>8976</w:t>
      </w:r>
      <w:r>
        <w:rPr>
          <w:rFonts w:ascii="Times New Roman" w:hAnsi="Times New Roman"/>
          <w:sz w:val="28"/>
          <w:szCs w:val="28"/>
        </w:rPr>
        <w:t xml:space="preserve">,0  тис. грн (кошти НСЗУ).  </w:t>
      </w:r>
    </w:p>
    <w:p w14:paraId="75FBC25B"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амортизація  </w:t>
      </w:r>
      <w:r>
        <w:rPr>
          <w:rFonts w:ascii="Times New Roman" w:hAnsi="Times New Roman"/>
          <w:sz w:val="28"/>
          <w:szCs w:val="28"/>
          <w:lang w:val="uk-UA"/>
        </w:rPr>
        <w:t>642</w:t>
      </w:r>
      <w:r>
        <w:rPr>
          <w:rFonts w:ascii="Times New Roman" w:hAnsi="Times New Roman"/>
          <w:sz w:val="28"/>
          <w:szCs w:val="28"/>
        </w:rPr>
        <w:t xml:space="preserve">,0  тис. грн. </w:t>
      </w:r>
    </w:p>
    <w:p w14:paraId="565C055C"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sz w:val="28"/>
          <w:szCs w:val="28"/>
          <w:lang w:val="uk-UA"/>
        </w:rPr>
        <w:t>організаційно – технічні послуги</w:t>
      </w:r>
      <w:r>
        <w:rPr>
          <w:rFonts w:ascii="Times New Roman" w:hAnsi="Times New Roman"/>
          <w:sz w:val="28"/>
          <w:szCs w:val="28"/>
        </w:rPr>
        <w:t xml:space="preserve"> </w:t>
      </w:r>
      <w:r>
        <w:rPr>
          <w:rFonts w:ascii="Times New Roman" w:hAnsi="Times New Roman"/>
          <w:sz w:val="28"/>
          <w:szCs w:val="28"/>
          <w:lang w:val="uk-UA"/>
        </w:rPr>
        <w:t>94</w:t>
      </w:r>
      <w:r>
        <w:rPr>
          <w:rFonts w:ascii="Times New Roman" w:hAnsi="Times New Roman"/>
          <w:sz w:val="28"/>
          <w:szCs w:val="28"/>
        </w:rPr>
        <w:t xml:space="preserve">,0 тис.грн. </w:t>
      </w:r>
    </w:p>
    <w:p w14:paraId="23466E45"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 аудиторські послуги 298,0 тис.грн.</w:t>
      </w:r>
    </w:p>
    <w:p w14:paraId="60010A5B"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інші операційні витрати </w:t>
      </w:r>
      <w:r>
        <w:rPr>
          <w:rFonts w:ascii="Times New Roman" w:hAnsi="Times New Roman"/>
          <w:sz w:val="28"/>
          <w:szCs w:val="28"/>
          <w:lang w:val="uk-UA"/>
        </w:rPr>
        <w:t>2612</w:t>
      </w:r>
      <w:r>
        <w:rPr>
          <w:rFonts w:ascii="Times New Roman" w:hAnsi="Times New Roman"/>
          <w:sz w:val="28"/>
          <w:szCs w:val="28"/>
        </w:rPr>
        <w:t xml:space="preserve">,0  тис. грн, в тому числі: </w:t>
      </w:r>
      <w:r>
        <w:rPr>
          <w:rFonts w:ascii="Times New Roman" w:hAnsi="Times New Roman"/>
          <w:color w:val="C00000"/>
          <w:sz w:val="28"/>
          <w:szCs w:val="28"/>
        </w:rPr>
        <w:t xml:space="preserve"> </w:t>
      </w:r>
      <w:r>
        <w:rPr>
          <w:rFonts w:ascii="Times New Roman" w:hAnsi="Times New Roman"/>
          <w:sz w:val="28"/>
          <w:szCs w:val="28"/>
          <w:lang w:val="uk-UA"/>
        </w:rPr>
        <w:t>оплата послуг(крім комунальних) 332,0 тис.грн., оплата комунальних послуг 2280,0т</w:t>
      </w:r>
      <w:r>
        <w:rPr>
          <w:rFonts w:ascii="Times New Roman" w:hAnsi="Times New Roman"/>
          <w:sz w:val="28"/>
          <w:szCs w:val="28"/>
        </w:rPr>
        <w:t xml:space="preserve">ис.грн. </w:t>
      </w:r>
    </w:p>
    <w:p w14:paraId="22F7353A" w14:textId="77777777" w:rsidR="001212EE" w:rsidRDefault="00000000">
      <w:pPr>
        <w:pStyle w:val="a3"/>
        <w:jc w:val="both"/>
        <w:rPr>
          <w:rFonts w:ascii="Times New Roman" w:hAnsi="Times New Roman"/>
          <w:color w:val="000000"/>
          <w:sz w:val="28"/>
          <w:szCs w:val="28"/>
        </w:rPr>
      </w:pPr>
      <w:r>
        <w:rPr>
          <w:rFonts w:ascii="Times New Roman" w:hAnsi="Times New Roman"/>
          <w:color w:val="C00000"/>
          <w:sz w:val="28"/>
          <w:szCs w:val="28"/>
        </w:rPr>
        <w:t xml:space="preserve">         </w:t>
      </w:r>
      <w:r>
        <w:rPr>
          <w:rFonts w:ascii="Times New Roman" w:hAnsi="Times New Roman"/>
          <w:sz w:val="28"/>
          <w:szCs w:val="28"/>
        </w:rPr>
        <w:t xml:space="preserve">  Рядок 1070 Інші операційні доходи становить </w:t>
      </w:r>
      <w:r>
        <w:rPr>
          <w:rFonts w:ascii="Times New Roman" w:hAnsi="Times New Roman"/>
          <w:sz w:val="28"/>
          <w:szCs w:val="28"/>
          <w:lang w:val="uk-UA"/>
        </w:rPr>
        <w:t>191961</w:t>
      </w:r>
      <w:r>
        <w:rPr>
          <w:rFonts w:ascii="Times New Roman" w:hAnsi="Times New Roman"/>
          <w:sz w:val="28"/>
          <w:szCs w:val="28"/>
        </w:rPr>
        <w:t>,0 тис.грн в т.ч.:</w:t>
      </w:r>
    </w:p>
    <w:p w14:paraId="00C1C8B1"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дохід від операційної оренди активів становить </w:t>
      </w:r>
      <w:r>
        <w:rPr>
          <w:rFonts w:ascii="Times New Roman" w:hAnsi="Times New Roman"/>
          <w:sz w:val="28"/>
          <w:szCs w:val="28"/>
          <w:lang w:val="uk-UA"/>
        </w:rPr>
        <w:t>6649</w:t>
      </w:r>
      <w:r>
        <w:rPr>
          <w:rFonts w:ascii="Times New Roman" w:hAnsi="Times New Roman"/>
          <w:sz w:val="28"/>
          <w:szCs w:val="28"/>
        </w:rPr>
        <w:t>,0 тис.грн.</w:t>
      </w:r>
    </w:p>
    <w:p w14:paraId="253CE0E1"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rPr>
        <w:t xml:space="preserve">           Рядок 1080  Інші операційні витрати становить </w:t>
      </w:r>
      <w:r>
        <w:rPr>
          <w:rFonts w:ascii="Times New Roman" w:hAnsi="Times New Roman"/>
          <w:sz w:val="28"/>
          <w:szCs w:val="28"/>
          <w:lang w:val="uk-UA"/>
        </w:rPr>
        <w:t>51804</w:t>
      </w:r>
      <w:r>
        <w:rPr>
          <w:rFonts w:ascii="Times New Roman" w:hAnsi="Times New Roman"/>
          <w:sz w:val="28"/>
          <w:szCs w:val="28"/>
        </w:rPr>
        <w:t>,0 тис. грн.</w:t>
      </w:r>
    </w:p>
    <w:p w14:paraId="2B8BE285" w14:textId="77777777" w:rsidR="001212EE" w:rsidRDefault="001212EE">
      <w:pPr>
        <w:pStyle w:val="a3"/>
        <w:jc w:val="both"/>
        <w:rPr>
          <w:rFonts w:ascii="Times New Roman" w:hAnsi="Times New Roman"/>
          <w:sz w:val="28"/>
          <w:szCs w:val="28"/>
          <w:lang w:val="uk-UA"/>
        </w:rPr>
      </w:pPr>
    </w:p>
    <w:p w14:paraId="307DD1EF"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Фінансові результати від операційної діяльності. </w:t>
      </w:r>
    </w:p>
    <w:p w14:paraId="65EB9633" w14:textId="77777777" w:rsidR="001212EE" w:rsidRDefault="00000000">
      <w:pPr>
        <w:pStyle w:val="a3"/>
        <w:jc w:val="both"/>
        <w:rPr>
          <w:rFonts w:ascii="Times New Roman" w:hAnsi="Times New Roman"/>
          <w:sz w:val="28"/>
          <w:szCs w:val="28"/>
        </w:rPr>
      </w:pPr>
      <w:r>
        <w:rPr>
          <w:rFonts w:ascii="Times New Roman" w:hAnsi="Times New Roman"/>
          <w:sz w:val="28"/>
          <w:szCs w:val="28"/>
        </w:rPr>
        <w:tab/>
        <w:t xml:space="preserve">Рядок 1100 Фінансовий результат від операційної діяльності  - </w:t>
      </w:r>
      <w:r>
        <w:rPr>
          <w:rFonts w:ascii="Times New Roman" w:hAnsi="Times New Roman"/>
          <w:sz w:val="28"/>
          <w:szCs w:val="28"/>
          <w:lang w:val="uk-UA"/>
        </w:rPr>
        <w:t>138695</w:t>
      </w:r>
      <w:r>
        <w:rPr>
          <w:rFonts w:ascii="Times New Roman" w:hAnsi="Times New Roman"/>
          <w:sz w:val="28"/>
          <w:szCs w:val="28"/>
        </w:rPr>
        <w:t>,0  тис. грн.</w:t>
      </w:r>
    </w:p>
    <w:p w14:paraId="19EE18F4" w14:textId="77777777" w:rsidR="001212EE" w:rsidRDefault="00000000">
      <w:pPr>
        <w:pStyle w:val="a3"/>
        <w:jc w:val="both"/>
        <w:rPr>
          <w:rFonts w:ascii="Times New Roman" w:hAnsi="Times New Roman"/>
          <w:sz w:val="28"/>
          <w:szCs w:val="28"/>
        </w:rPr>
      </w:pPr>
      <w:r>
        <w:rPr>
          <w:rFonts w:ascii="Times New Roman" w:hAnsi="Times New Roman"/>
          <w:sz w:val="28"/>
          <w:szCs w:val="28"/>
        </w:rPr>
        <w:tab/>
        <w:t xml:space="preserve">Рядок 1150/1 Дохід від безоплатно одержаних активів </w:t>
      </w:r>
      <w:r>
        <w:rPr>
          <w:rFonts w:ascii="Times New Roman" w:hAnsi="Times New Roman"/>
          <w:sz w:val="28"/>
          <w:szCs w:val="28"/>
          <w:lang w:val="uk-UA"/>
        </w:rPr>
        <w:t>138695</w:t>
      </w:r>
      <w:r>
        <w:rPr>
          <w:rFonts w:ascii="Times New Roman" w:hAnsi="Times New Roman"/>
          <w:sz w:val="28"/>
          <w:szCs w:val="28"/>
        </w:rPr>
        <w:t xml:space="preserve">,0 тис.грн. </w:t>
      </w:r>
    </w:p>
    <w:p w14:paraId="5E401285" w14:textId="77777777" w:rsidR="001212EE" w:rsidRDefault="001212EE">
      <w:pPr>
        <w:pStyle w:val="a3"/>
        <w:jc w:val="both"/>
        <w:rPr>
          <w:rFonts w:ascii="Times New Roman" w:hAnsi="Times New Roman"/>
          <w:sz w:val="28"/>
          <w:szCs w:val="28"/>
        </w:rPr>
      </w:pPr>
    </w:p>
    <w:p w14:paraId="5B1355E7"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II. Елементи операційних витрат (разом)</w:t>
      </w:r>
    </w:p>
    <w:p w14:paraId="0FD353BD"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lastRenderedPageBreak/>
        <w:t xml:space="preserve">             </w:t>
      </w:r>
      <w:r>
        <w:rPr>
          <w:rFonts w:ascii="Times New Roman" w:hAnsi="Times New Roman"/>
          <w:sz w:val="28"/>
          <w:szCs w:val="28"/>
        </w:rPr>
        <w:t xml:space="preserve">У цьому розділі відображаються всі елементи операційних витрат і разом становлять  </w:t>
      </w:r>
      <w:r>
        <w:rPr>
          <w:rFonts w:ascii="Times New Roman" w:hAnsi="Times New Roman"/>
          <w:sz w:val="28"/>
          <w:szCs w:val="28"/>
          <w:lang w:val="uk-UA"/>
        </w:rPr>
        <w:t>1118816</w:t>
      </w:r>
      <w:r>
        <w:rPr>
          <w:rFonts w:ascii="Times New Roman" w:hAnsi="Times New Roman"/>
          <w:sz w:val="28"/>
          <w:szCs w:val="28"/>
        </w:rPr>
        <w:t>,0 тис. грн</w:t>
      </w:r>
      <w:r>
        <w:rPr>
          <w:rFonts w:ascii="Times New Roman" w:hAnsi="Times New Roman"/>
          <w:sz w:val="28"/>
          <w:szCs w:val="28"/>
          <w:lang w:val="uk-UA"/>
        </w:rPr>
        <w:t>.,</w:t>
      </w:r>
      <w:r>
        <w:rPr>
          <w:rFonts w:ascii="Times New Roman" w:hAnsi="Times New Roman"/>
          <w:sz w:val="28"/>
          <w:szCs w:val="28"/>
        </w:rPr>
        <w:t xml:space="preserve"> плановий показник 538530,0 тис.грн, тобто фактичне виконання більше планового на </w:t>
      </w:r>
      <w:r>
        <w:rPr>
          <w:rFonts w:ascii="Times New Roman" w:hAnsi="Times New Roman"/>
          <w:sz w:val="28"/>
          <w:szCs w:val="28"/>
          <w:lang w:val="uk-UA"/>
        </w:rPr>
        <w:t>88</w:t>
      </w:r>
      <w:r>
        <w:rPr>
          <w:rFonts w:ascii="Times New Roman" w:hAnsi="Times New Roman"/>
          <w:sz w:val="28"/>
          <w:szCs w:val="28"/>
        </w:rPr>
        <w:t>%. Вказані витрати складаються:</w:t>
      </w:r>
    </w:p>
    <w:p w14:paraId="394044D0"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витрати на сировину та основні матеріали  </w:t>
      </w:r>
      <w:r>
        <w:rPr>
          <w:rFonts w:ascii="Times New Roman" w:hAnsi="Times New Roman"/>
          <w:sz w:val="28"/>
          <w:szCs w:val="28"/>
          <w:lang w:val="uk-UA"/>
        </w:rPr>
        <w:t>31</w:t>
      </w:r>
      <w:r>
        <w:rPr>
          <w:rFonts w:ascii="Times New Roman" w:hAnsi="Times New Roman"/>
          <w:sz w:val="28"/>
          <w:szCs w:val="28"/>
        </w:rPr>
        <w:t xml:space="preserve">,0 тис. грн., </w:t>
      </w:r>
    </w:p>
    <w:p w14:paraId="719CC084"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витрати на паливо та енергію </w:t>
      </w:r>
      <w:r>
        <w:rPr>
          <w:rFonts w:ascii="Times New Roman" w:hAnsi="Times New Roman"/>
          <w:sz w:val="28"/>
          <w:szCs w:val="28"/>
          <w:lang w:val="uk-UA"/>
        </w:rPr>
        <w:t>20919</w:t>
      </w:r>
      <w:r>
        <w:rPr>
          <w:rFonts w:ascii="Times New Roman" w:hAnsi="Times New Roman"/>
          <w:sz w:val="28"/>
          <w:szCs w:val="28"/>
        </w:rPr>
        <w:t>,0 тис.грн.,</w:t>
      </w:r>
    </w:p>
    <w:p w14:paraId="259289CE"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витрати на  оплату  праці  </w:t>
      </w:r>
      <w:r>
        <w:rPr>
          <w:rFonts w:ascii="Times New Roman" w:hAnsi="Times New Roman"/>
          <w:sz w:val="28"/>
          <w:szCs w:val="28"/>
          <w:lang w:val="uk-UA"/>
        </w:rPr>
        <w:t>336345</w:t>
      </w:r>
      <w:r>
        <w:rPr>
          <w:rFonts w:ascii="Times New Roman" w:hAnsi="Times New Roman"/>
          <w:sz w:val="28"/>
          <w:szCs w:val="28"/>
        </w:rPr>
        <w:t>,0 тис. грн.,</w:t>
      </w:r>
    </w:p>
    <w:p w14:paraId="01BD7570"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відрахування на соціальні заходи </w:t>
      </w:r>
      <w:r>
        <w:rPr>
          <w:rFonts w:ascii="Times New Roman" w:hAnsi="Times New Roman"/>
          <w:sz w:val="28"/>
          <w:szCs w:val="28"/>
          <w:lang w:val="uk-UA"/>
        </w:rPr>
        <w:t>67719</w:t>
      </w:r>
      <w:r>
        <w:rPr>
          <w:rFonts w:ascii="Times New Roman" w:hAnsi="Times New Roman"/>
          <w:sz w:val="28"/>
          <w:szCs w:val="28"/>
        </w:rPr>
        <w:t>,0 тис. грн.,</w:t>
      </w:r>
    </w:p>
    <w:p w14:paraId="5C4EF5BE" w14:textId="77777777" w:rsidR="001212EE" w:rsidRDefault="00000000">
      <w:pPr>
        <w:pStyle w:val="a3"/>
        <w:jc w:val="both"/>
        <w:rPr>
          <w:rFonts w:ascii="Times New Roman" w:hAnsi="Times New Roman"/>
          <w:sz w:val="28"/>
          <w:szCs w:val="28"/>
        </w:rPr>
      </w:pPr>
      <w:r>
        <w:rPr>
          <w:rFonts w:ascii="Times New Roman" w:hAnsi="Times New Roman"/>
          <w:sz w:val="28"/>
          <w:szCs w:val="28"/>
        </w:rPr>
        <w:t xml:space="preserve">           -  амортизація  </w:t>
      </w:r>
      <w:r>
        <w:rPr>
          <w:rFonts w:ascii="Times New Roman" w:hAnsi="Times New Roman"/>
          <w:sz w:val="28"/>
          <w:szCs w:val="28"/>
          <w:lang w:val="uk-UA"/>
        </w:rPr>
        <w:t>67843</w:t>
      </w:r>
      <w:r>
        <w:rPr>
          <w:rFonts w:ascii="Times New Roman" w:hAnsi="Times New Roman"/>
          <w:sz w:val="28"/>
          <w:szCs w:val="28"/>
        </w:rPr>
        <w:t xml:space="preserve">,0  тис. грн.,                                                                              </w:t>
      </w:r>
    </w:p>
    <w:p w14:paraId="5C3672BC" w14:textId="77777777" w:rsidR="001212EE" w:rsidRDefault="00000000">
      <w:pPr>
        <w:pStyle w:val="a3"/>
        <w:jc w:val="both"/>
        <w:rPr>
          <w:rFonts w:ascii="Times New Roman" w:hAnsi="Times New Roman"/>
          <w:sz w:val="28"/>
          <w:szCs w:val="28"/>
          <w:lang w:val="uk-UA"/>
        </w:rPr>
      </w:pPr>
      <w:r>
        <w:rPr>
          <w:rFonts w:ascii="Times New Roman" w:hAnsi="Times New Roman"/>
          <w:sz w:val="28"/>
          <w:szCs w:val="28"/>
          <w:lang w:val="uk-UA"/>
        </w:rPr>
        <w:t xml:space="preserve">           - інші операційні витрати 77398,0 тис.грн. </w:t>
      </w:r>
    </w:p>
    <w:p w14:paraId="2FDC78AE" w14:textId="77777777" w:rsidR="001212EE" w:rsidRDefault="00000000">
      <w:pPr>
        <w:pStyle w:val="a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Фінансовий план  за </w:t>
      </w:r>
      <w:r>
        <w:rPr>
          <w:rFonts w:ascii="Times New Roman" w:hAnsi="Times New Roman"/>
          <w:sz w:val="28"/>
          <w:szCs w:val="28"/>
          <w:lang w:val="uk-UA"/>
        </w:rPr>
        <w:t>9 місяців</w:t>
      </w:r>
      <w:r>
        <w:rPr>
          <w:rFonts w:ascii="Times New Roman" w:hAnsi="Times New Roman"/>
          <w:sz w:val="28"/>
          <w:szCs w:val="28"/>
        </w:rPr>
        <w:t xml:space="preserve"> 2025 року виконано на 1</w:t>
      </w:r>
      <w:r>
        <w:rPr>
          <w:rFonts w:ascii="Times New Roman" w:hAnsi="Times New Roman"/>
          <w:sz w:val="28"/>
          <w:szCs w:val="28"/>
          <w:lang w:val="uk-UA"/>
        </w:rPr>
        <w:t>66</w:t>
      </w:r>
      <w:r>
        <w:rPr>
          <w:rFonts w:ascii="Times New Roman" w:hAnsi="Times New Roman"/>
          <w:sz w:val="28"/>
          <w:szCs w:val="28"/>
        </w:rPr>
        <w:t xml:space="preserve">%. </w:t>
      </w:r>
    </w:p>
    <w:p w14:paraId="380E71A5" w14:textId="77777777" w:rsidR="001212EE" w:rsidRDefault="001212EE">
      <w:pPr>
        <w:tabs>
          <w:tab w:val="left" w:pos="2130"/>
        </w:tabs>
        <w:suppressAutoHyphens w:val="0"/>
        <w:spacing w:after="160"/>
        <w:jc w:val="both"/>
        <w:rPr>
          <w:sz w:val="28"/>
          <w:szCs w:val="28"/>
          <w:lang w:val="ru-RU"/>
        </w:rPr>
      </w:pPr>
    </w:p>
    <w:p w14:paraId="1D2A96E4" w14:textId="77777777" w:rsidR="001212EE" w:rsidRDefault="00000000">
      <w:pPr>
        <w:tabs>
          <w:tab w:val="left" w:pos="2130"/>
        </w:tabs>
        <w:rPr>
          <w:sz w:val="28"/>
          <w:szCs w:val="28"/>
          <w:lang w:val="ru-RU"/>
        </w:rPr>
      </w:pPr>
      <w:r>
        <w:rPr>
          <w:sz w:val="28"/>
          <w:szCs w:val="28"/>
          <w:lang w:val="ru-RU"/>
        </w:rPr>
        <w:t xml:space="preserve">                                                              </w:t>
      </w:r>
      <w:r>
        <w:rPr>
          <w:b/>
          <w:bCs/>
          <w:sz w:val="28"/>
          <w:szCs w:val="28"/>
          <w:lang w:val="ru-RU"/>
        </w:rPr>
        <w:t xml:space="preserve">Пояснення </w:t>
      </w:r>
    </w:p>
    <w:p w14:paraId="05EB7B67" w14:textId="77777777" w:rsidR="001212EE" w:rsidRDefault="00000000">
      <w:pPr>
        <w:tabs>
          <w:tab w:val="left" w:pos="2130"/>
        </w:tabs>
        <w:rPr>
          <w:b/>
          <w:bCs/>
          <w:sz w:val="28"/>
          <w:szCs w:val="28"/>
          <w:lang w:val="ru-RU"/>
        </w:rPr>
      </w:pPr>
      <w:r>
        <w:rPr>
          <w:b/>
          <w:bCs/>
          <w:sz w:val="28"/>
          <w:szCs w:val="28"/>
          <w:lang w:val="ru-RU"/>
        </w:rPr>
        <w:t xml:space="preserve">       до форми №5 «Інформація про наявність і рух основних  засобів» </w:t>
      </w:r>
    </w:p>
    <w:p w14:paraId="35E9D857" w14:textId="77777777" w:rsidR="001212EE" w:rsidRDefault="00000000">
      <w:pPr>
        <w:tabs>
          <w:tab w:val="left" w:pos="2130"/>
        </w:tabs>
        <w:rPr>
          <w:sz w:val="28"/>
          <w:szCs w:val="28"/>
          <w:lang w:val="ru-RU"/>
        </w:rPr>
      </w:pPr>
      <w:r>
        <w:rPr>
          <w:b/>
          <w:bCs/>
          <w:sz w:val="28"/>
          <w:szCs w:val="28"/>
          <w:lang w:val="ru-RU"/>
        </w:rPr>
        <w:t xml:space="preserve">                                                             за  2025 рік</w:t>
      </w:r>
    </w:p>
    <w:p w14:paraId="671D44BD" w14:textId="77777777" w:rsidR="001212EE" w:rsidRDefault="00000000">
      <w:pPr>
        <w:tabs>
          <w:tab w:val="left" w:pos="2130"/>
        </w:tabs>
        <w:rPr>
          <w:sz w:val="28"/>
          <w:szCs w:val="28"/>
        </w:rPr>
      </w:pPr>
      <w:r>
        <w:rPr>
          <w:sz w:val="28"/>
          <w:szCs w:val="28"/>
        </w:rPr>
        <w:t xml:space="preserve">                                                                                                                    ( в тис. грн.  )    </w:t>
      </w:r>
    </w:p>
    <w:p w14:paraId="68E2FD45" w14:textId="77777777" w:rsidR="001212EE" w:rsidRDefault="00000000">
      <w:pPr>
        <w:tabs>
          <w:tab w:val="left" w:pos="2130"/>
        </w:tabs>
        <w:jc w:val="both"/>
        <w:rPr>
          <w:sz w:val="28"/>
          <w:szCs w:val="28"/>
        </w:rPr>
      </w:pPr>
      <w:r>
        <w:rPr>
          <w:sz w:val="28"/>
          <w:szCs w:val="28"/>
        </w:rPr>
        <w:t xml:space="preserve">      За 2025 рік основні засоби та інші малоцінні необоротні активи по КНП «Київська міська клінічна лікарня №1» збільшилися на суму </w:t>
      </w:r>
      <w:r>
        <w:rPr>
          <w:b/>
          <w:bCs/>
          <w:sz w:val="28"/>
          <w:szCs w:val="28"/>
        </w:rPr>
        <w:t>936 496,0 тис. грн.,</w:t>
      </w:r>
      <w:r>
        <w:rPr>
          <w:sz w:val="28"/>
          <w:szCs w:val="28"/>
        </w:rPr>
        <w:t xml:space="preserve"> а саме: </w:t>
      </w:r>
    </w:p>
    <w:p w14:paraId="671B2E82" w14:textId="77777777" w:rsidR="001212EE" w:rsidRDefault="00000000">
      <w:pPr>
        <w:pStyle w:val="af2"/>
        <w:numPr>
          <w:ilvl w:val="0"/>
          <w:numId w:val="40"/>
        </w:numPr>
        <w:tabs>
          <w:tab w:val="left" w:pos="2130"/>
        </w:tabs>
        <w:spacing w:after="160"/>
        <w:ind w:left="643"/>
        <w:jc w:val="both"/>
        <w:rPr>
          <w:b/>
          <w:bCs/>
          <w:sz w:val="28"/>
          <w:szCs w:val="28"/>
        </w:rPr>
      </w:pPr>
      <w:r>
        <w:rPr>
          <w:b/>
          <w:bCs/>
          <w:sz w:val="28"/>
          <w:szCs w:val="28"/>
        </w:rPr>
        <w:t xml:space="preserve"> 65 079 тис. грн. (рядок 120 колонка 5)</w:t>
      </w:r>
      <w:r>
        <w:rPr>
          <w:sz w:val="28"/>
          <w:szCs w:val="28"/>
        </w:rPr>
        <w:t xml:space="preserve"> капітальний ремонт нежилих приміщень:</w:t>
      </w:r>
    </w:p>
    <w:p w14:paraId="18D42764" w14:textId="77777777" w:rsidR="001212EE" w:rsidRDefault="00000000">
      <w:pPr>
        <w:pStyle w:val="af2"/>
        <w:numPr>
          <w:ilvl w:val="0"/>
          <w:numId w:val="42"/>
        </w:numPr>
        <w:spacing w:after="160" w:line="259" w:lineRule="auto"/>
        <w:jc w:val="both"/>
      </w:pPr>
      <w:r>
        <w:rPr>
          <w:sz w:val="28"/>
          <w:szCs w:val="28"/>
        </w:rPr>
        <w:t>хірургічний корпус № 2 – 3 920,0 тис. грн;</w:t>
      </w:r>
    </w:p>
    <w:p w14:paraId="1DF7EBF7" w14:textId="77777777" w:rsidR="001212EE" w:rsidRDefault="00000000">
      <w:pPr>
        <w:pStyle w:val="af2"/>
        <w:numPr>
          <w:ilvl w:val="0"/>
          <w:numId w:val="42"/>
        </w:numPr>
        <w:spacing w:after="160" w:line="259" w:lineRule="auto"/>
        <w:jc w:val="both"/>
      </w:pPr>
      <w:r>
        <w:rPr>
          <w:sz w:val="28"/>
          <w:szCs w:val="28"/>
        </w:rPr>
        <w:t>адміністративний корпус № 8 – 3 063,0 тис. грн.;</w:t>
      </w:r>
    </w:p>
    <w:p w14:paraId="4B2424E4" w14:textId="77777777" w:rsidR="001212EE" w:rsidRDefault="00000000">
      <w:pPr>
        <w:pStyle w:val="af2"/>
        <w:numPr>
          <w:ilvl w:val="0"/>
          <w:numId w:val="42"/>
        </w:numPr>
        <w:spacing w:after="160" w:line="259" w:lineRule="auto"/>
        <w:jc w:val="both"/>
      </w:pPr>
      <w:r>
        <w:rPr>
          <w:sz w:val="28"/>
          <w:szCs w:val="28"/>
        </w:rPr>
        <w:t>лікарняно-палатний корпус №1 – 16 467,0 тис. грн.;</w:t>
      </w:r>
    </w:p>
    <w:p w14:paraId="44A82794" w14:textId="77777777" w:rsidR="001212EE" w:rsidRDefault="00000000">
      <w:pPr>
        <w:pStyle w:val="af2"/>
        <w:numPr>
          <w:ilvl w:val="0"/>
          <w:numId w:val="42"/>
        </w:numPr>
        <w:spacing w:after="160" w:line="259" w:lineRule="auto"/>
        <w:jc w:val="both"/>
      </w:pPr>
      <w:r>
        <w:rPr>
          <w:sz w:val="28"/>
          <w:szCs w:val="28"/>
        </w:rPr>
        <w:t>патологоанатомія, порпус № 27 – 2 683, тис. грн.;</w:t>
      </w:r>
    </w:p>
    <w:p w14:paraId="02033010" w14:textId="77777777" w:rsidR="001212EE" w:rsidRDefault="00000000">
      <w:pPr>
        <w:pStyle w:val="af2"/>
        <w:numPr>
          <w:ilvl w:val="0"/>
          <w:numId w:val="42"/>
        </w:numPr>
        <w:spacing w:after="160" w:line="259" w:lineRule="auto"/>
        <w:jc w:val="both"/>
      </w:pPr>
      <w:r>
        <w:rPr>
          <w:sz w:val="28"/>
          <w:szCs w:val="28"/>
        </w:rPr>
        <w:t>лікувально-діагностичний корпус № 26 – 37 745,0 тис. грн.;</w:t>
      </w:r>
    </w:p>
    <w:p w14:paraId="4F577A60" w14:textId="77777777" w:rsidR="001212EE" w:rsidRDefault="00000000">
      <w:pPr>
        <w:pStyle w:val="af2"/>
        <w:numPr>
          <w:ilvl w:val="0"/>
          <w:numId w:val="42"/>
        </w:numPr>
        <w:spacing w:after="160" w:line="259" w:lineRule="auto"/>
        <w:jc w:val="both"/>
      </w:pPr>
      <w:r>
        <w:rPr>
          <w:sz w:val="28"/>
          <w:szCs w:val="28"/>
        </w:rPr>
        <w:t>капітальний ремонт залізної огорожі – 528,0 тис. грн.</w:t>
      </w:r>
    </w:p>
    <w:p w14:paraId="69FEA74A" w14:textId="77777777" w:rsidR="001212EE" w:rsidRDefault="00000000">
      <w:pPr>
        <w:jc w:val="both"/>
        <w:rPr>
          <w:sz w:val="28"/>
          <w:szCs w:val="28"/>
        </w:rPr>
      </w:pPr>
      <w:r>
        <w:t xml:space="preserve">       </w:t>
      </w:r>
      <w:r>
        <w:rPr>
          <w:sz w:val="28"/>
          <w:szCs w:val="28"/>
        </w:rPr>
        <w:t>Також, надійшли відкатні ворота та їх конструктивні елементи, улаштування 2-х сторін зашивки з профнастилу – 2 компл. ціна 50 тис. грн. на суму 100 тис. грн., хвіртка з металокаркасу, улаштування 2-х сторін зашивки з профнастилу (2000*1200) – 98 тис. грн., шлагбаум автоматичний в комплекті з обладнанням – 4 компл. ціна 49 тис. грн. та 1 компл. 91 тис. грн., на суму 290 тис. грн,</w:t>
      </w:r>
      <w:r>
        <w:t xml:space="preserve">  </w:t>
      </w:r>
      <w:r>
        <w:rPr>
          <w:sz w:val="28"/>
          <w:szCs w:val="28"/>
        </w:rPr>
        <w:t>пост охорони – 185 тис. грн.</w:t>
      </w:r>
    </w:p>
    <w:p w14:paraId="6964C0BC" w14:textId="77777777" w:rsidR="001212EE" w:rsidRDefault="00000000">
      <w:pPr>
        <w:jc w:val="both"/>
        <w:rPr>
          <w:sz w:val="28"/>
          <w:szCs w:val="28"/>
        </w:rPr>
      </w:pPr>
      <w:r>
        <w:rPr>
          <w:b/>
          <w:bCs/>
          <w:sz w:val="28"/>
          <w:szCs w:val="28"/>
        </w:rPr>
        <w:t xml:space="preserve">   - 16 177,0 тис. грн. (рядок 120 графа 6)  </w:t>
      </w:r>
      <w:r>
        <w:rPr>
          <w:sz w:val="28"/>
          <w:szCs w:val="28"/>
        </w:rPr>
        <w:t xml:space="preserve"> збільшено первісну вартість асфальтобетонне покриття 7 742 кв.м. за адресою м. Київ, вул. Харківське шосе, 121 на суму дооцінки 5 211тис. грн. та асфальтобетонне покриття загальна площа 1545 кв.м. за адресою м. Київ, вул. Рогозівська, 6 на суму дооцінки 10 966 тис. грн., згідно висновку про ринкову (справедливу) вартість майна станом на 01.10.2025 року ФОП Чайка Н.О.</w:t>
      </w:r>
    </w:p>
    <w:p w14:paraId="5942D9FE" w14:textId="77777777" w:rsidR="001212EE" w:rsidRDefault="00000000">
      <w:pPr>
        <w:jc w:val="both"/>
        <w:rPr>
          <w:sz w:val="28"/>
          <w:szCs w:val="28"/>
        </w:rPr>
      </w:pPr>
      <w:r>
        <w:rPr>
          <w:b/>
          <w:bCs/>
          <w:sz w:val="28"/>
          <w:szCs w:val="28"/>
        </w:rPr>
        <w:t xml:space="preserve">  -  87 646 тис. грн.</w:t>
      </w:r>
      <w:r>
        <w:rPr>
          <w:sz w:val="28"/>
          <w:szCs w:val="28"/>
        </w:rPr>
        <w:t xml:space="preserve"> </w:t>
      </w:r>
      <w:r>
        <w:rPr>
          <w:b/>
          <w:bCs/>
          <w:sz w:val="28"/>
          <w:szCs w:val="28"/>
        </w:rPr>
        <w:t>(рядок 130 колонка 5)</w:t>
      </w:r>
      <w:r>
        <w:rPr>
          <w:sz w:val="28"/>
          <w:szCs w:val="28"/>
        </w:rPr>
        <w:t xml:space="preserve"> надходження обладнання:  операційний стіл з електроприводом – TAB – 1 000,0 тис. грн., багатофункціональний пристрій Canon i-SENSYS MF3010 + 2 картриджа – 17 тис. грн., багатофункціональний пристрій Canon i-SENSYS X1440 в комплект з 2 тонерами – 2 шт. ціна 38 тис. грн. на суму 76 тис. грн., моноблок Lenovo ThinkCentre neo 50a 27 Gen 5 Luna Grey – 10 шт. ціна 49 тис. грн. на суму 487 тис. грн., електрохірургічний апарт.Електрохірургічний блок Olympus блок ESG-150 – 458 тис. грн., підігрівач інфузійних розчинів H20DS – 4 шт. ціна 41 тис. грн. на суму 162 тис. грн.,  блок </w:t>
      </w:r>
      <w:r>
        <w:rPr>
          <w:sz w:val="28"/>
          <w:szCs w:val="28"/>
        </w:rPr>
        <w:lastRenderedPageBreak/>
        <w:t>зняття виклику біля дверей – 14 шт. ціна 33 тис. грн. на суму 466 тис. грн., відсмоктувач хірургічний NEW ASKIR 30 – 12 шт. ціна 15 тис. грн. на суму 180 тис. грн., вказівник навігації поверху – 64 тис. грн., вказівник навігації р-р 2200х1000 мм, кутовий – 32 тис. грн., гнучкий екран р-р 3040*3520 мм, колона діаметром 1124 мм – 606 тис. грн., головний пульт медсестри – 28 тис. грн., декоративний світловий елемент – 3 шт. ціна 28 тис. грн. на суму 83 тис. грн., екран р-р 3840*640 мм – 153 тис. грн., екран touchscreen р-р 1254*724 мм – 2 шт. ціна 140 тис. грн. на суму 281 тис. грн., кондиціонер Midea Forest AF6-09N1C2-I/AF6-09N1C2-I/AF6-09N1C2-0 – 23 тис. грн., приліжковий монітор пацієнта PVM – 4763 – 20 шт. ціна 295 тис. грн. на суму 5 896 тис. грн., система добового моніторування АТ "ABPpro" – 2 шт. ціна 47 тис. грн. на суму 93 тис. грн., система холтерівського моніторування ЕКГ "ECGpro Holter". Монітор холтерівський Holter patch – 52 тис. грн.,</w:t>
      </w:r>
      <w:r>
        <w:t xml:space="preserve"> </w:t>
      </w:r>
      <w:r>
        <w:rPr>
          <w:sz w:val="28"/>
          <w:szCs w:val="28"/>
        </w:rPr>
        <w:t>ультразвуковий хірургічний аспіратор CUSA Clarity – 12 750 тис. грн., шприцевий насос SN-50C6 – 10 шт. ціна 27 тис. грн. на суму 268 тис. грн.</w:t>
      </w:r>
      <w:r>
        <w:rPr>
          <w:b/>
          <w:bCs/>
          <w:sz w:val="28"/>
          <w:szCs w:val="28"/>
        </w:rPr>
        <w:t xml:space="preserve">; </w:t>
      </w:r>
      <w:r>
        <w:rPr>
          <w:sz w:val="28"/>
          <w:szCs w:val="28"/>
        </w:rPr>
        <w:t>ультразвукова система EPIQ Elite – 9 400 тис. грн.,  компресорно конденсаторний блок Galletti MTE 029 C, Qx=28,7 кВТ, в комплекті з датчиками, ТРВ та антивібраційними вставками, Фроен R410А – 483 тис. грн., персональний коп"ютер "S.M.B.-ACS" на базі AMD Ryzen 3 4300G/MB/DDR4 16GB/SSD 250GB/WiFi/KBD/Mouse/24"TFT – 3 шт. ціна 42 тис. грн. на суму 126 тис. грн., апарат штучної вентиляції легень портативний ResMed 150 VPAP ST-A – 2 шт. ціна 144 тис. грн. на суму 288 тис. грн., резервне живлення від батареї АС генераторна система Сонячна 13,5 кВт/год Tesla Powerwall 2 – 2 шт. ціна 205 тис. грн. на суму 410 тис. грн., система резервного живлення Tesla Powerball Backup Gateway 2 – 2 шт. ціна 25 тис. грн. на суму 50 тис. грн., акумуляторна батарея BOS-GM5.1 Deye – 20 шт. ціна 44 тис. грн., на суму 873 тис. грн., блок керування (BMS) високовольтної батареї HVB750V 100A-EU Deye – 2 шт, ціна 38 тис. грн., на суму 76 тис. грн., гібридний інвертор SUN-50KSG01HP3-EU-BM4 50kW, 3 фази, 4 MPPT, HV – 2 шт, ціна 249 тис. грн. на суму 498 тис. грн., електрокардиограф EOG1201 – 50 тис. грн., каталка DS 1030 – 2 шт. ціна 110 тис. грн. на суму 220 тис. грн., каталка для транспортування хворих у комплекті – 50 тис. грн.,</w:t>
      </w:r>
      <w:r>
        <w:t xml:space="preserve"> </w:t>
      </w:r>
      <w:r>
        <w:rPr>
          <w:sz w:val="28"/>
          <w:szCs w:val="28"/>
        </w:rPr>
        <w:t>насос для ентерального годування МЕ 11 – 30 тис. грн., сонячні батареї в комплекті – 1036 тис. грн., шафа для АКБ на 12 шт. АКБ+Ішт. блок керування – 23 тис. грн., шафа для АКБ на 12 шт. АКБ+Ішт. блок керування – 29 тис. грн., об"ємні літери "ПРИЙМАЛЬНЕ ВІДДІЛЕННЯ-EMERGENCY DEPARTMET" 2310х133мм – 121 тис. грн., об"ємні літери "ПРИЙМАЛЬНЕ ВІДДІЛЕННЯ-EMERGENCY DEPARTMET" 5830х420мм – 181 тис. грн.,</w:t>
      </w:r>
      <w:r>
        <w:t xml:space="preserve"> </w:t>
      </w:r>
      <w:r>
        <w:rPr>
          <w:sz w:val="28"/>
          <w:szCs w:val="28"/>
        </w:rPr>
        <w:t>підлогомийна машина з літій-іонним акумулятором BECKER A5 EVO 50B Long Life  - 185 тис. грн., реанімаційний модуль вертикальний одинарний РМВО-1 до Системи лікувального газопостачання (комплект під монтаж або його окремі складові) Консоль – 144 тис. грн., холодильна камера Gorenje. 186х60х66, 398л,А++, електронне управління, зона R619EEW5 – 24 тис. грн., бактерицидний опромінювач малогабаритний підвісний закритого типу з неекранованими лампами (настінний) – 49 тис. грн., відеопроцесор EOS-H-01 – 172 тис. грн., датчик секторний фазовий трансезофагеальний 6Тс-RS – 1 640 тис. грн., компресор Sumitomo F-50 – 999 тис. грн.,</w:t>
      </w:r>
      <w:r>
        <w:t xml:space="preserve"> </w:t>
      </w:r>
      <w:r>
        <w:rPr>
          <w:sz w:val="28"/>
          <w:szCs w:val="28"/>
        </w:rPr>
        <w:t xml:space="preserve">конденсатор FROS 46 в комплекті з вентиляторами та регуляторами обертів, опорною рамою Walrawen, ресивером, кульовими вентилями – 162 тис. грн., кондиціонер C&amp;H S30XN7 (зовнішній+внутрішній блок) – 46 тис. грн., прилад для виготовлення мазків методом рідинної цитології HURO PATHO S Slide Sample </w:t>
      </w:r>
      <w:r>
        <w:rPr>
          <w:sz w:val="28"/>
          <w:szCs w:val="28"/>
        </w:rPr>
        <w:lastRenderedPageBreak/>
        <w:t>Processor – 192 тис. грн., прилад для виготовлення мазків методом рідинної цитології HURO PATHO S Slide Sample Processor – 43 тис. грн., світильник операційний medifa HILIght – 3 шт. ціна 832 тис. грн. на суму 2 495 тис. грн., медичні  машини для діалізу – 5 шт, ціна 178 тис. грн. на суму 889 тис. грн., система УЗД модель U-Lite Pro портативна – 507 тис. грн., WiFi камера Airtrag – 2 шт. ціна 35 тис. грн. на суму 70 тис. грн., відеоларингоскоп Airtrag Avant, оптика – 4 шт. ціна 17 тис. грн., на суму 68 тис. грн., дисплей 8,0 дюймів багаторазового використання для відеостилета ProVu, зарядна станція та підсилювальний кабель 2 м – 2 шт. ціна 119 тис. грн. на суму 238 тис. грн., іфузійна стійка, нержавіюча сталь, регулювання однією ручкою, одинарні колеса 75 – 2 шт. ціна 19 тис. грн. на суму 38 тис.грн., кондиціонери Cooper&amp;Hunter CH-S – 31 шт. на суму 744 тис. грн., рентгенівська трубка MRC200 0407 ROT-GS 1004 – 8 625 тис. грн.,</w:t>
      </w:r>
      <w:r>
        <w:t xml:space="preserve"> </w:t>
      </w:r>
      <w:r>
        <w:rPr>
          <w:sz w:val="28"/>
          <w:szCs w:val="28"/>
        </w:rPr>
        <w:t>шарнірний важіль ProVu – 2 шт. ціна 53 тис. грн. на суму 107 тис грн., шприцевий насос SN-50C6 – 10 шт. ціна 26 тис. грн на суму 267 тис. грн., кондиціонер – 138 тис. грн., УФ-радіометр (Тестер бактерицидних ламп) Тензор-71Б (з калібруванням) – 69 тис. грн., приліжковий монітор пацієнта CSM-1702 – 8 шт на суму 14 716 тис. грн., система гіпер-гіпотермії Blanketrol III 233 (система обігріву та охолодження пацієнта) – 3 шт. на суму 4 355 тис. грн., система моніторингу функції мозку SedLine – 3 шт. на суму 838 тис. грн., блок керування камерою TC100RU NELECAM C3 – 644 тис. грн., головка камери FULL HD ТН110 IMAGE 1 S HX 1-Чіпова – 540 тис. грн., джерело безперебійного живлення Centiel PremiumTowerTM MS 120 (PT120-MS) – 1 455 тис. грн., джерело холодного світла Power LED 175 SCB – 316 тис. грн., літієва батарея Shuifp512100D 4C512V100Ah – 1 305 тис. грн., портативна ретинальна камера FC161 – 281 тис. грн., станція DRT в металевому корпусі RAL 1013 з клавіатурною панеллю управління та з вставленими оптичними датчиками – 85 тис. грн., станція медичного повітря FM05SDS – 480 тис. грн., ультразвукова діагностична систтема Vivid T9 – 3 870 тис. грн., форолтор цифровий PDR-7000 – 421 тис. грн., дефібрилятор монітор DEFIGARD HD-7 – 291 тис. грн., пристрій для серцево-легеневої реанімації EASY PULSE – 455 тис. грн., пилка медична електрична BYJ-II модель BJ1301 – 65 тис. грн., трубка рентгенівська для комп"ютерного томографу Revolution EVO – 6 450 тис. грн.;</w:t>
      </w:r>
    </w:p>
    <w:p w14:paraId="74B1BC1D" w14:textId="77777777" w:rsidR="001212EE" w:rsidRDefault="00000000">
      <w:pPr>
        <w:pStyle w:val="af2"/>
        <w:tabs>
          <w:tab w:val="left" w:pos="2130"/>
        </w:tabs>
        <w:ind w:left="305"/>
        <w:jc w:val="both"/>
        <w:rPr>
          <w:sz w:val="28"/>
          <w:szCs w:val="28"/>
        </w:rPr>
      </w:pPr>
      <w:r>
        <w:rPr>
          <w:b/>
          <w:bCs/>
          <w:sz w:val="28"/>
          <w:szCs w:val="28"/>
        </w:rPr>
        <w:t>- 20 274,0 тис. грн.</w:t>
      </w:r>
      <w:r>
        <w:rPr>
          <w:sz w:val="28"/>
          <w:szCs w:val="28"/>
        </w:rPr>
        <w:t xml:space="preserve"> </w:t>
      </w:r>
      <w:r>
        <w:rPr>
          <w:b/>
          <w:bCs/>
          <w:sz w:val="28"/>
          <w:szCs w:val="28"/>
        </w:rPr>
        <w:t>(рядок 150 колонка 5)</w:t>
      </w:r>
      <w:r>
        <w:rPr>
          <w:sz w:val="28"/>
          <w:szCs w:val="28"/>
        </w:rPr>
        <w:t xml:space="preserve"> надходження медичного інструментарію та меблів: голкотримач TWISTER без захватів, делікатний, криволінійний, без замка, 120 мм – 33 тис. грн., голкотримачі, хірургічні, "Micro-Vascular", "Power TC", прямі, дуже делікатні, для ниток 5/0-7/0, насічка 0,2, з кремальєрою, загальна довжина 230 мм, 9 1/8" – 34 тис. грн., голкотримачі, хірургічні, для міні інвазивної хірургії, "Port Line", "Power TC", вигнуті, з кремальєрою, ширина щелепи 3 мм, робоча довжина 227 мм, загальна довжина 355 мм – 2 шт. ціна 120 тис. грн. на суму 240 тис. грн., криволінійні ножиці для видалення іол, зубчаті, золота титанова ручка – 53 тис. грн., ножиці, хірургічні, для для міні інвазивної хірургії, "Metzenbaum", "Port Line", вигнуті на 30*, з подвійноюактивацією, робоча довжина 234 мм, загальна довжина 362 мм – 2 шт. ціна 120 тис. грн. на суму 240 тис. грн.,</w:t>
      </w:r>
      <w:r>
        <w:t xml:space="preserve"> </w:t>
      </w:r>
      <w:r>
        <w:rPr>
          <w:sz w:val="28"/>
          <w:szCs w:val="28"/>
        </w:rPr>
        <w:t xml:space="preserve">щиці для капсулорексису для хірургії катаракти з мікронадрізами, перехресної катаракти з мікронадрізами, перехресної діїї, ергономічна ручка, титан – 26 тис. грн., гнучний лапароскопічний тримач для посиленого рейкового затискача – 393 тис. грн., декоративний елемент "Стіна" р-р 5230х2940 мм – 304 тис. грн., дзеркало срібло 4 мм вологостійке – 2 шт. ціна 15 тис. грн. на суму 30 тис. грн., затискач, </w:t>
      </w:r>
      <w:r>
        <w:rPr>
          <w:sz w:val="28"/>
          <w:szCs w:val="28"/>
        </w:rPr>
        <w:lastRenderedPageBreak/>
        <w:t xml:space="preserve">хірургічний, Babilak, аортальний, довжина щелепи 80 мм, відкриття вправо, зубці 2х3 DeBakey, з кремальєрою, робоча довжина 230 мм – 110 тис грн., захвати, хірургічні, для міні інвазивної хірургії, "Debakey", " Port Line", прямі, зубці 1х2, з подвійною активацією, ширина щелепи 2,8 мм, робоча довжина 231 мм, загальна довжина 359 мм – 120 тис. грн., захвати, хірургічні, для міні інвазивної хірургії, "Debakey", "PoRt Line", прямі, зубці 1 х 2, з подвійною активацією, ширина щелепи 2 мм, робоча довжина 231 мм, загальна довжина 359 мм – 114 тис. грн., кісткові панчі різної модифікації, хірургічні, ежектор, "Ceramo", "Tradition X", стандартна ніжка, робоча довжина 4мм, розбірні, викусування на 40" вгору, загальна довжина 180мм – 4 шт. ціна 145 тис. грн. на суму 578 тис. грн., кліпаплікатори, хірургічні, для міні інвазивної хірургії, середня версія, для використання з кліпсами SLS/Vitalec.вигнуті, робоча довжина 241 мм, загальна довжина 369 мм -  120 тис. грн., кошик, хірургічний, для інструментів, TCRAT – 25 тис. грн., крісло – 4 шт. ціна 38 тис. грн. на суму 151 тис. грн., крючки, хірургічні, для міні інвазивної хірургії, для судин, вигнуті, загальна довжина 350 мм, 13 3/4" – 38 тис. грн., лапароскопічний шарнірний тримвч для посиленого рейкового затискача – 393 тис. грн., лезо, хірургічне, для ретрактора Babilak верхнє, ширина леза 60 мм х 35 мм х 52 мм, глибина леза 35 мм – 33 тис. грн., лезо, хірургічне, для ретрактора Babilak для операції ІМА, верхнє, ширина леза 20 мм х 37 мм, довжина леза 105 мм, глибина леза 40 мм – 118 тис. грн., лезо, хірургічне, для ретрактора Babilak для операцій ІМА, нижнє, ширина леза 46 мм х 35 мм х 46 мм, глибина леза 35 мм, кут нахилу 30" – 33 тис. грн., лезо, хірургічне, для ретрактора Babilak для операцій ІМА, нижнє, ширина леза 51 мм х 40 мм х 51 мм, глибина леза 35 мм, кут нахилу 30" – 144 тис. грн., посадка зона 2 (диван) – 535 тис. грн., посадкова зона 5 (диван) – 387 тис. грн., посилений рейковий затискач – 90 тис. грн., раковина акриловий камінь А 104 Білий (жіночий санвузол) – 116 тис. грн., раковина акриловий камінь А 104 Білий (чоловічий санвузол) – 81 тис. грн., регульована ручка, захват 5-6 мм /10-11 мм – 143 тис. грн., ретрактор (ранорозширювач), хірургічний, Babilak.ліфт-система для операції ІМА, кремальєра 100 мм, Т-подібна рейка 95 мм – 145 тис. грн., ретрактор (ранорозширювач), хірургічний, Babilak.фіксоване плече 12 мм, кремальєра 150 мм – 211 тис. грн., ретрактори (ранорозширювачі) хірургічні, для міні інвазивної хірургії, передсердні, комплект складається з тримача, зажима і набору передсердних лез – 195 тис. грн., ретрактори (ранорозширювачі), хірургічні самоутримуючі, для ламінектомії, "Scoville-Haverfield", комплект з: роширювач, 1 крючок, 1 лезо, розширення на 170 мм, 6 3/4" – 110 тис. грн., ретрактори (ранорозширювачі), хірургічні, для шийного відділу хребта, "Cloward Mobif", тільки ретрактор, розширення до 110 мм, 4 1/4", загальна довжина 250 мм, 10" – 62 тис. грн., ретрактори (ранорозширювачі), хірургічні, самоутримуючі, "Harvey Jackson", напівгострокінцеві, бранші згинаються, загальна довжина 330 мм, 13 1/8" – 60 тис. грн., ронжери та пласкогубці/затискачі різної модифікації, хірургічні, "FERRIS-SMITH", "Ceramo", ширина щелепи 3мм, прямі, загальна довжина 200мм – 2 шт. ціна 124 тис. грн. на суму 248 тис. грн., ронжери, хірургічні, "FERRIS-SMITH", "Ceramo", ширина щелепи 3мм, вигніті вгору під кутом 30"і, загальна довжина 200мм – 128 тис. грн., ронжери, хірургічні, "FERRIS-SMITH", "Ceramo", ширина щелепи 4мм, прямі, загальна довжина 200мм – 2 шт. ціна 124 тис. грн. на суму 248 тис. грн., ручки скальпеля, хірургічні, для міні інвазивної хірургії, для лез фігури 11, </w:t>
      </w:r>
      <w:r>
        <w:rPr>
          <w:sz w:val="28"/>
          <w:szCs w:val="28"/>
        </w:rPr>
        <w:lastRenderedPageBreak/>
        <w:t>загальна довжина 350 мм, 14" – 73 тис. грн.,  тумба з декоративними арками (жіночий санвузол) – 123 тис. грн., тумба з декоративними арками (чоловічий санвузол) – 142 тис. грн., шафа рецепція – 215 тис. грн., шовні захвати, хірургічні, для міні інвазивної хірургії, делікатні, загальна довжина 350 мм, 13 3/4" – 65 тис. грн., штовхачі вузлів, хірургічні, для міні інвазивної хірургії, версія натиснути, щоб закрити, з кремальєрою, з одиночною активацією, робоча довжина 233 мм, загальна довжина 361 мм – 120 тис. грн., консолі медичні з настінним кріпленням FLUIDYS – 32 шт. на суму 6 147 тис. грн., кісткові кусачки, хіругчічні, для кісток, "Syper", вигнуті, ширина 5 мм, загальна довжина 260 мм, 14 1/4" – 2 шт. ціна 57 тис. грн. на суму 115 тис. грн., кісткові панчі різної модифікації, хірургічні, ежектор, "Ceramo", "TRADITION X", стандартна ніжка, робоча довжина 2 мм, розбірні, викусування на 40* - 4 шт. ціна 145 тис. грн. на суму 578 тис. грн., посилений рейковий затискач – 90 тис. грн., регульована ручка, захват 5-6 мм / 10-11 мм – 143 тис. грн.,</w:t>
      </w:r>
      <w:r>
        <w:t xml:space="preserve"> </w:t>
      </w:r>
      <w:r>
        <w:rPr>
          <w:sz w:val="28"/>
          <w:szCs w:val="28"/>
        </w:rPr>
        <w:t>рецепція ліва та права зона – 803 тис. грн., модуль газовий з розетками: О2-1шт, Air4-1шт, VAC-2шт, СО2-1шт,AGSS-1шт – 28 тис. грн., модуль газовий з розетками: О2-2шт, Air4-2шт, VAC-1шт, СО2-1шт,AGSS-1шт – 2 шт. ціна 31 тис. грн. на суму 62 тис. грн., інструмент електричний хірургічний для ендопротезування – 2 комплекти цна 2 177 тис. грн. на суму 4 354 тис. грн., вішалка для ренгенівського кабінету пресувна на 7 плечиків – 23 тис. грн., вішалка для рентгенівського кабінету пересувна на 10 плечиків – 28 тис. грн., фартух двосторонній 2XLx 110см (Рв=0,5/0,35) – 17 шт на суму 457 тис. грн.;</w:t>
      </w:r>
    </w:p>
    <w:p w14:paraId="618A9261" w14:textId="77777777" w:rsidR="001212EE" w:rsidRDefault="00000000">
      <w:pPr>
        <w:tabs>
          <w:tab w:val="left" w:pos="2130"/>
        </w:tabs>
        <w:ind w:left="284"/>
        <w:contextualSpacing/>
        <w:jc w:val="both"/>
        <w:rPr>
          <w:sz w:val="28"/>
          <w:szCs w:val="28"/>
        </w:rPr>
      </w:pPr>
      <w:r>
        <w:rPr>
          <w:sz w:val="28"/>
          <w:szCs w:val="28"/>
        </w:rPr>
        <w:t xml:space="preserve">-  </w:t>
      </w:r>
      <w:r>
        <w:rPr>
          <w:b/>
          <w:bCs/>
          <w:sz w:val="28"/>
          <w:szCs w:val="28"/>
        </w:rPr>
        <w:t xml:space="preserve">5 763,0 тис. грн. (рядок 200 колонка 5) </w:t>
      </w:r>
      <w:r>
        <w:rPr>
          <w:sz w:val="28"/>
          <w:szCs w:val="28"/>
        </w:rPr>
        <w:t>надходження малоцінних необоротних матеріальних активів: дефибрилятор б/у – 2,0 тис. грн., інфузомат (шприцевий насос) б/у – 6 шт. ціна 1 тис. грн. на суму 6 тис. грн., скальпель Codman (коагулятор) б/у – 15 тис. грн., візок 2*18 л, віджим, метал, хром, рама, мішок, 4 відра по 6 л – 4 шт. ціна 14 тис. грн. на суму 56 тис. грн., візок анатомічний ТАП – 13 тис. грн., візок ТВК внутрішньокорпусний універсальний ТМ ОМЕГА – 9 тис. грн., візок ТППн для для перевезення їжі 920х540х940 см ТМ ОМЕГА – 7 тис. грн., ковдра напіввовняна, 140*205 см – 60 шт. на суму 26 тис. грн., кушетка оглядова КС – 7 шт. ціна 5 тис. грн. на суму 33 тис. грн., мобільний телефон Samsung Galaxy A16 LTE 4/128Gb Black (SM-A165FZKBEUS) – 9 шт. ціна 8 тис. грн. на суму 69 тис. грн.,</w:t>
      </w:r>
      <w:r>
        <w:t xml:space="preserve"> </w:t>
      </w:r>
      <w:r>
        <w:rPr>
          <w:sz w:val="28"/>
          <w:szCs w:val="28"/>
        </w:rPr>
        <w:t>наволочка (бязь набивна) 60*60 – 150 шт. на суму 12 тис. грн., підковдра (бязь набивна) 145*215 – 100 шт. нас суму 30 тис. грн., планшет Samsung Calaxy Tab A9+ 11"5G8/128GB graphite (SM-X216BZAESEK) – 6 шт. ціна 11 тис. грн. на суму 66 тис. грн.,</w:t>
      </w:r>
      <w:r>
        <w:t xml:space="preserve"> </w:t>
      </w:r>
      <w:r>
        <w:rPr>
          <w:sz w:val="28"/>
          <w:szCs w:val="28"/>
        </w:rPr>
        <w:t>подушка силіконове волокно, 60*60 см – 80 шт. на суму 14 тис. грн., простирадло, бязь набивна 145-215 см – 100 шт. на суму 16 тис. грн., радіотелефон DECT Panasonic KX-T G6811UAM. Metallic – 2 шт. ціна 2 тис. грн. на суму 4 тис. грн., сейф офіснийSM 160 – 16 тис. грн., стіл обідній СОО – 2 шт. ціна 3 тис. грн. на суму 6 тис. грн., стіл письмовий СПО – 2 шт. ціна 8 тис. грн. на суму 16 тис. грн., стілець офісний NOWY STYL-17 BLACK V-2) екошкіра, 500 мм – 10 шт. на суму 11 тис. грн., столик-візок для білизни – 2 шт. ціна 7 тис. грн. на суму 14 тис. грн., тумба стаціонарна ТСО – 22 шт. ціна 4 тис. грн. на суму 89 тис. грн., шафа для одягу ШОО – 2 шт. ціна 6 тис. грн. на суму 13 тис. грн.,</w:t>
      </w:r>
      <w:r>
        <w:t xml:space="preserve"> </w:t>
      </w:r>
      <w:r>
        <w:rPr>
          <w:sz w:val="28"/>
          <w:szCs w:val="28"/>
        </w:rPr>
        <w:t xml:space="preserve">виклична панель – 3 шт. ціна 11 тис. грн. на суму 34 тис. грн., відеодомофон – 3 шт. ціна 18 тис. грн. на суму 53 тис. грн., вказівник навігації h=220 мм, світловий – 25 шт. ціна 3 тис. грн. на суму 83 тис. грн., вказівник навігації р-р 430х360 мм – </w:t>
      </w:r>
      <w:r>
        <w:rPr>
          <w:sz w:val="28"/>
          <w:szCs w:val="28"/>
        </w:rPr>
        <w:lastRenderedPageBreak/>
        <w:t>15 шт. ціна 3 тис. грн. на суму 52 тис. грн., диван – 7 шт. на суму 156 тис. грн., дренажна установка Contifl 1 – 6 тис. грн., канюлі, хірургічні, для пункцій, "Frazier", діаметр 3,0 мм загальна довжина 100 мм , 4" – 3 тис. грн., крісло – 4 шт. на суму 51 тис. грн., кушетка універсальна медична КУМ-00 1660х500х550мм – 2 шт. на суму 17 тис. грн., мийка-тумба МТО – 3 шт на суму 55 тис. грн., ретрактори (ранорозширювачі),  хірургічні, для шийного відділу хребта, "Cloward ", розмір леза 16 х 50 мм – 2 шт. ціна 7 тис. грн. на суму 15 тис. грн., ретрактори (ранорозширювачі),  хірургічні, для шийного відділу хребта, "Cloward Modif", розмір леза 16 х 50 мм – 2 шт. ціна 8 тис. грн. на суму 16 тис. грн., ретрактори (ранорозширювачі),  хірургічні, самоутримуючі,"Markham-Meyerding", ліве лезо: 60 х 100 мм, загальна довжина 170 мм, 6 3/4" – 2 шт. ціна 21 тис. грн. на суму 43 тис. грн., ретрактори, (розширювачі), хірургічні мікро леза, "Hess", вигнуты, довжина леза 90 мм, 3 1/2", ширина 4 мм, загальна довжина 195 мм 7 3/4" -16 тис. грн., ретрактори, (розширювачі), хірургічні мікро леза, "Love",прямі ширина 7 мм, загальна довжина 210 мм, 8 1/4 " – 11 тис. грн., решепшн РЕО-00.541.011 1980х600х750мм – 19 тис. грн., стелаж медичний СТМ-01.002.05 1000х500х2000мм – 4 шт. на суму 33 тис. грн., стіл обідній СОО – 7 шт. на суму 45 тис. грн., стіл письмовий СПО – 13 шт. на суму 122 тис. грн., стіл пристінний медичний СМП – 3 шт. на суму 41 тис. грн., стіл сервісний медичний ССМ – 3 шт. на суму 30 тис. грн., стілець – 46 шт. на суму 139 тис. грн., табурет медичний  - 16 шт. на суму 52 тис. грн., тумба мобільна медична – 40 шт. на суму 665 тис. грн., тумба стаціонарна – 21 шт. на суму 148 тис. грн., шафа для документів – 15 шт. на суму 163 тис. грн., шафа для ліків медична ШРМ – 3 шт. на суму 61 тис. грн., шафа для одягу – 17 шт. на суму 117 тис. грн., шафа навісна – 10 шт. на суму 53 тис. грн., шафа спеціальна медична ШСМ – 3 шт. на суму 65 тис. грн., шафа універсальна ШУО – 2 шт. на суму 19 тис. грн., апарат Фрезеніус Multi Filtrat  - 2 шт.  ціна 11 тис. грн, на суму 22 тис. грн., Ноутбук  Acer Aspire 3 A315-56 15.6FHD/Intel i3-1005G1/8/256F/int/Lin/Black – 19 тис. грн., персональний-комп"ютер моноблок HP All-in-One 21,5 FHD IPS AG /Intel i3-1125G4/8/256F/snt/kbm/DOS/White – 6 шт. ціна 20 тис. грн. на суму 120 тис. грн., сонячний фотоелектричний модуль N-type JAM72D40-595/LB 595 Wp, Bifacial N-type – 186 шт. ціна 4 тис. грн. на суму 780 тис. грн., телевізор LG 32LQ63006LA – 2 шт. ціна 11 тис. на суму 22 тис. грн., банкетка універсальна медична БУМ-01 900х355х435мм – 4 тис. грн., візок медичний WM-1 для перевезення приладів – 3 шт. ціна 9 тис. грн. на суму 27 тис. грн., каталка медична для перевезення пацієнтів – 2 шт. ціна 21 тис. на суму 42 тис. грн., костюм хірурга бязь біла – 100 шт. ціна 456 грн. на суму 45 тис. грн., крісло м"яке розкладне Mebel BART Сірий – 16 тис. грн., крісло офісне (на рамі) 540(450)х580х890мм – 13 тис. грн., ліжко універсальне медичне ЛУМ-00.001.011 206х960х800(400)мм – 2 шт. ціна 6 тис. грн. на суму 12 тис. грн.,  стелаж СТО-01.002.05 1150х500х2000мм – 8 тис. грн.</w:t>
      </w:r>
      <w:r>
        <w:t xml:space="preserve"> </w:t>
      </w:r>
      <w:r>
        <w:rPr>
          <w:sz w:val="28"/>
          <w:szCs w:val="28"/>
        </w:rPr>
        <w:t xml:space="preserve">стіл обідній СОО-00.000.011 1000х700х750мм – 2 шт. ціна 4 тис. грн. на суму 5 тис. грн., тумба мобільна ТМО-01.021.011 456х356х806мм – 2 шт. ціна 6 тис. грн. на суму 12 тис. грн., тумба стаціонарна – 3 шт. ціна 6 тис. грн. на суму 18 тис. грн., шафи – 8 шт. ціна 11 тис. грн. на суму 88 тис. грн., електричний підйомник для транспортування пацієнтів – 3 шт. ціна 5 тис. грн. на суму 15 тис. грн., аспіратор Medela Vario 18-used – 1 тис. грн., електрокоагулятор  Erbe ICC 350 – 1 тис. грн., шейверна рукоятка Stryker Formula – 20 тис. грн., шейверна система хірургічна Stryker TPS </w:t>
      </w:r>
      <w:r>
        <w:rPr>
          <w:sz w:val="28"/>
          <w:szCs w:val="28"/>
        </w:rPr>
        <w:lastRenderedPageBreak/>
        <w:t>System – 2 шт. ціна 19 тис. грн. на суму 39 тис. грн., мережевий комутатор Raisecom ISCOM 2600-54X-HI-AC/S – 3 шт. ціна 29 тис. грн. на суму 89 тис. грн., накопичувальний водонагрівач ВТА-3-200 – 49 тис. грн., телефон IP Grandstream GXP21070 – 4 шт. ціна 8 тис. грн. на суму 32 тис. грн., відсмоктувач хірургічний NEW ASKIR 30 – 15 тис. грн. на суму 120 тис. грн., візок для трансортування їжі ТПП-У – 2 шт. ціна 14 тис. грн. на суму 28 тис, грн., голкотримач (ручка V-подібна підсилена) Наконечник голкотримача зігнутий вліво. Діаметр 5 мм, довжина 330мм – 2 шт. ціна 10 тис. грн. на суму 20 тис. грн., голкотримач зігнутий. Форма руків"я А. Носик зігнутий вліво. Діаметр 5 мм, довжина 330мм. – 2 шт. ціна 12 тис. грн. на суму 25 тис. грн., головка Вереша, діаметр 2,5мм, довжина 120мм – 6 шт ціна 3 тис. грн. на суму 20 тис. грн., електрод монополярний "Гак", керамічний. Діаметр 5мм, довжина 330мм. – 10 шт. ціна 3 тис. грн. на суму 35 тис. грн., електрод монополярний "Шпатель". Діаметр 5мм, довжина 330мм. – 4 шт. ціна 3 тис. грн. на суму 14 тис. грн., затискач двобраншовий "Бебкок". Діаметр 5мм, довжина 330мм. – 2 шт. ціна 8 тис. грн. на суму 16 тис. грн., затискач для в"язання вузла діаметром 5мм, довжина 330мм. – 8 шт. ціна 8 тис. грн. на суму 64 тис. грн., затискач з дистальною порожниною, та горизонтальною насічкою діаметр 10мм, довжина 330мм. – 2 шт. ціна 11 тис. на суму 23 тис. грн., затискач кишковий, діаметр 5мм, жовжина 330мм одна бранша вікончаста – 2 шт. ціна 8 тис. грн. на суму 16 тис. грн., затискач монополярний "Клінч". Діаметр 5мм, довжина 330мм. – 4 шт. ціна 8 тис. грн. на суму 32 тис. грн., затискач монополярний атравматичний, вікончатий, двобраншовий. Діаметр 5мм, довжина 330мм. – 4 шт. ціна 8 тис. грн. на суму 32 тис. грн., затискач монополярний, шлунковий, однобранцевий. діаметр 5мм, довжина 330мм. – 5 шт. ціна 8 тис. грн. на суму 40 тис. грн., інструмент для оперування гриж, гострокінцевий. діаметр 2,5мм, довжина 250мм. – 4 шт. ціна 5 тис. грн. на суму 21 тис. грн., кабель біполярний довжина 3000мм. – 3 тис. грн., кліпаплікатор титанових кліпс, однобранцовий. L(LT400) 10x330мм – 4 шт. ціна 12 тис. грн. на суму 48 тис. грн., монополяриний кабель, довжина 3000мм. – 8 шт. ціна 2 тис. на суму 18 тис. грн., набір для аспірації та іригації кнопкового типу. Діаметр трубок 5мм, 10мм, довжина 330мм – 2 шт. ціна 9 тис. грн. на суму 18 тис. грн., ножиці монополярні зігнуті двобраншові, діаметр 5мм, довжина 330мм. – 8 шт. ціна 8 тис. грн. на суму 64 тис. грн., перехідник відкидний діаметр 10,5-5,5мм – 8 шт ціна 2 тис. грн. на суму 16 тис. грн., ретрактор "Золотий палець" М – 2 шт. ціна 25 тис. грн. на суму 51 тис. грн., троакар магнітний, атравматичний. Діаметр 10,5мм, довжина 95мм. – 2 шт. ціна 9 тис. грн. на суму 18 тис. грн., троакар магнітний, атравматичний. Діаметр 5,5мм, довжина 95мм. – 5 шт. ціна 9 тис. грн. на суму 45 тис. грн., троакар магнітний. Діаметр 5,5мм, довжина 95мм. – 6 тис. грн. ціна 9 тис. грн. на суму 54 тис. грн., троакар пружинний, атравматичний. Діаметр 10,5мм, довжина 155мм. – 4 шт. ціна 10 тис. грн. на суму 42 тис. грн., троакар пружинний, атримавматичний. Діаметр 10.5мм, довжина 95мм. – 3 шт. ціна 10 тис. грн. на суму 30 тис. грн., троакар пружинний. Діаметр 10,5мм, довжина 95мм. – 2 шт. ціна 10 тис. грн. на суму 20 тис. грн., щипці електроди біполярні коагулюючі. Атравматичні двобраншові з кабелем. Діаметр 5мм, довжина 330мм. – 3 шт. ціна 23 тис. грн. на суму 71 тис. грн., щипці монополярні "Меріленд", діаметр 5мм, довжина 330мм. – 5 шт. ціна 8 тис. грн. на сум 40 тис. грн., щипці монополярні "Міріленд" 70*. Діаметр 5мм, довжина 330мм. – 2 шт. ціна 8 тис. грн. на суму 16 тис. грн., щипці-</w:t>
      </w:r>
      <w:r>
        <w:rPr>
          <w:sz w:val="28"/>
          <w:szCs w:val="28"/>
        </w:rPr>
        <w:lastRenderedPageBreak/>
        <w:t>електроди біполярні. Зігнуті ріжучі. Тип ножиці. Однобранцові з кабелем. Діаметр 5мм, довжина 330мм. – 24 тис. грн., щітка жорстка, діаметр 10мм, довжина 400мм. – 40 шт на суму 6 тис. грн., фітнес станція Стимул – 16 тис. грн., холодильник Inter 390T б/у – 5 тис. грн., візок ждля прибирання пластик рама 2 відра по 18 л – 18 тис. грн., водонагрівач електричний Atlantic Nanto SWH 15U M-N1 2000W – 6 тис. грн., бактерицидний опромінювач малогабаритний підвісний закритого типу з неекранованими лампами( настінний) – 12 шт. на суму 97 тис. грн., визивна панель відеодомофону DHI-VTO210E-P-S1 Dahua – 3 шт. на суму 29 тис. грн., відеопанель ВТ-400FHD BCOM – 4 шт. на суму 22 тис. грн., вулична лавка дизайнерська -  6 шт. на суму 111 тис. грн., електромагнітний замок YM-180N(LED) – 32 шт. на суму 60 тис. грн., зчитувач U-Prox mini U-Prox – 42 шт. на суму 131 тис. грн., капсула С110К 230х80мм YELLOW зі зсувною кришкою без транспондерів – 5 шт . на суму 18 тис. грн., мережевий контролер в боксі  С3-200, ZKTeco – 4 шт. на суму 46 тис. грн., мережевий контролер С3-100, ZKTeco – 5 шт. на суму  26 тис. грн., мережевий контролер С3-400, ZKTeco – 9 шт. на суму 87 тис. грн.,</w:t>
      </w:r>
      <w:r>
        <w:t xml:space="preserve"> </w:t>
      </w:r>
      <w:r>
        <w:rPr>
          <w:sz w:val="28"/>
          <w:szCs w:val="28"/>
        </w:rPr>
        <w:t>модуль розширення виносний M-Z Tiras Technologies  - 7 шт. на суму 26 тис. грн., монітор відеодомофону BD-770FHD BCOM – 2 шт. на суму 20 тис. грн., прилад приймально-контрольний пожежний ТІРАС 16. 128П – 26 тис. грн., смітник вуличний з попельничкою – 8 шт. на суму 89 тис. грн., спіліт-система кондиціонування  Cooper Hanter CH-SO7FTXF2-NG (внутрішній блок настінний 1шт, зовнішній блок 1шт, інфрачервоний пульт управління 1шт)  - 3 компл. на суму 59 тис. грн.;</w:t>
      </w:r>
    </w:p>
    <w:p w14:paraId="1C1E782B" w14:textId="77777777" w:rsidR="001212EE" w:rsidRDefault="001212EE">
      <w:pPr>
        <w:tabs>
          <w:tab w:val="left" w:pos="2130"/>
        </w:tabs>
        <w:ind w:left="284"/>
        <w:contextualSpacing/>
        <w:jc w:val="both"/>
        <w:rPr>
          <w:sz w:val="28"/>
          <w:szCs w:val="28"/>
        </w:rPr>
      </w:pPr>
    </w:p>
    <w:p w14:paraId="57F4D6CC" w14:textId="77777777" w:rsidR="001212EE" w:rsidRDefault="001212EE">
      <w:pPr>
        <w:tabs>
          <w:tab w:val="left" w:pos="2130"/>
        </w:tabs>
        <w:ind w:left="284"/>
        <w:contextualSpacing/>
        <w:jc w:val="both"/>
        <w:rPr>
          <w:sz w:val="28"/>
          <w:szCs w:val="28"/>
        </w:rPr>
      </w:pPr>
    </w:p>
    <w:p w14:paraId="66E12D65" w14:textId="77777777" w:rsidR="001212EE" w:rsidRDefault="001212EE">
      <w:pPr>
        <w:tabs>
          <w:tab w:val="left" w:pos="2130"/>
        </w:tabs>
        <w:ind w:left="284"/>
        <w:contextualSpacing/>
        <w:jc w:val="both"/>
        <w:rPr>
          <w:sz w:val="28"/>
          <w:szCs w:val="28"/>
        </w:rPr>
      </w:pPr>
    </w:p>
    <w:p w14:paraId="67975B00" w14:textId="77777777" w:rsidR="001212EE" w:rsidRDefault="00000000">
      <w:pPr>
        <w:tabs>
          <w:tab w:val="left" w:pos="2130"/>
        </w:tabs>
        <w:ind w:left="284"/>
        <w:contextualSpacing/>
        <w:jc w:val="both"/>
        <w:rPr>
          <w:sz w:val="28"/>
          <w:szCs w:val="28"/>
        </w:rPr>
      </w:pPr>
      <w:r>
        <w:rPr>
          <w:sz w:val="28"/>
          <w:szCs w:val="28"/>
        </w:rPr>
        <w:t xml:space="preserve"> </w:t>
      </w:r>
    </w:p>
    <w:p w14:paraId="348AEAA3" w14:textId="77777777" w:rsidR="001212EE" w:rsidRDefault="00000000">
      <w:pPr>
        <w:tabs>
          <w:tab w:val="left" w:pos="2130"/>
        </w:tabs>
        <w:jc w:val="both"/>
        <w:rPr>
          <w:sz w:val="28"/>
          <w:szCs w:val="28"/>
        </w:rPr>
      </w:pPr>
      <w:r>
        <w:rPr>
          <w:sz w:val="28"/>
          <w:szCs w:val="28"/>
        </w:rPr>
        <w:t xml:space="preserve">      </w:t>
      </w:r>
      <w:r>
        <w:rPr>
          <w:b/>
          <w:bCs/>
          <w:sz w:val="28"/>
          <w:szCs w:val="28"/>
        </w:rPr>
        <w:t>Вибуло за звітний період на суму</w:t>
      </w:r>
      <w:r>
        <w:rPr>
          <w:sz w:val="28"/>
          <w:szCs w:val="28"/>
        </w:rPr>
        <w:t xml:space="preserve"> </w:t>
      </w:r>
      <w:r>
        <w:rPr>
          <w:b/>
          <w:bCs/>
          <w:sz w:val="28"/>
          <w:szCs w:val="28"/>
        </w:rPr>
        <w:t>2 355,0 тис. грн</w:t>
      </w:r>
      <w:r>
        <w:rPr>
          <w:sz w:val="28"/>
          <w:szCs w:val="28"/>
        </w:rPr>
        <w:t xml:space="preserve">.: </w:t>
      </w:r>
    </w:p>
    <w:p w14:paraId="50584EAC" w14:textId="77777777" w:rsidR="001212EE" w:rsidRDefault="001212EE">
      <w:pPr>
        <w:pStyle w:val="af2"/>
        <w:tabs>
          <w:tab w:val="left" w:pos="2130"/>
        </w:tabs>
        <w:ind w:left="284"/>
        <w:jc w:val="both"/>
        <w:rPr>
          <w:sz w:val="28"/>
          <w:szCs w:val="28"/>
        </w:rPr>
      </w:pPr>
    </w:p>
    <w:p w14:paraId="66CF060E" w14:textId="77777777" w:rsidR="001212EE" w:rsidRDefault="00000000">
      <w:pPr>
        <w:pStyle w:val="af2"/>
        <w:tabs>
          <w:tab w:val="left" w:pos="2130"/>
        </w:tabs>
        <w:ind w:left="284"/>
        <w:jc w:val="both"/>
        <w:rPr>
          <w:sz w:val="28"/>
          <w:szCs w:val="28"/>
        </w:rPr>
      </w:pPr>
      <w:r>
        <w:rPr>
          <w:b/>
          <w:bCs/>
          <w:sz w:val="28"/>
          <w:szCs w:val="28"/>
        </w:rPr>
        <w:t>- 1 608,0 тис. грн. (рядок 130 колонка 8)</w:t>
      </w:r>
      <w:r>
        <w:rPr>
          <w:sz w:val="28"/>
          <w:szCs w:val="28"/>
        </w:rPr>
        <w:t xml:space="preserve"> списано повністю амортизованих  основних засобів: стіл операційний ціна 11 тис. грн., стіл операційний ціна 2 тис. грн., холодильники – 3 шт. ціна 1 тис. грн. на суму 3 тис. грн., кондиціонер – 6 тис. грн., відсмоктувач – 1 тис. грн.Також, з погодження Департаменту комунальної власності м. Києва виконавчого органу Київської міської ради (Київської міської державної адміністрації) було списано операційні лампи MEDILUX BHC-47 – 2 шт. ціна 77 тис. грн. на суму 155 тис. грн., стерилізатор паровий DGM-600 ціна 100 тис. грн., світильник 12-рефлекторний ціна 29 тис. грн., світильник 6-рефлекторний ціна 2 тис. грн.,світильник 9-рефлекторний ціна 1 тис. грн.,  світильник CМ-28 –ціна 1 тис. грн.,  стерилізатор ГП-80 ціна  3 тис. грн.,</w:t>
      </w:r>
      <w:r>
        <w:t xml:space="preserve"> </w:t>
      </w:r>
      <w:r>
        <w:rPr>
          <w:sz w:val="28"/>
          <w:szCs w:val="28"/>
        </w:rPr>
        <w:t xml:space="preserve">стерилізатор ГП-80 ціна 2 тис. грн., мікроскоп ЛЮМАМ ціна 9 тис. грн.,    ротор до центрифуги – 2 шт. ціна 500 грн. на суму 1 тис. грн.,     холодильники – 8 шт. ціна 1 тис. грн на суму 8 тис. грн.,   аквадистилятор електричний ДЕ-25 ціна 17 тис. грн., аналізатор Eos Bravo ціна 63 тис. грн., аналізатор біохімічний ціна 53 тис. грн., аналІзатор бІохІмІчний ВА-88 ціна 20 тис. грн., аналізатор газів крові ціна 32 тис. грн., аналізатор гематологічний ціна 42 тис. грн., апарат електрохірургічний НАДІЯ ціна 6 тис. грн., апарат ФАЗА ціна 32 тис. грн., апарат ФАЗА  ціна 29 тис. грн., апарат ФАЗА 5НР ціна 28 тис. грн.,  апарат штучної вентиляції легень БРИЗ ціна 46 тис. грн., апарат штучної вентиляції легень Фаза-5 НР ціна 45 тис. грн., багатофункціональний пристрій XeroxM15i – </w:t>
      </w:r>
      <w:r>
        <w:rPr>
          <w:sz w:val="28"/>
          <w:szCs w:val="28"/>
        </w:rPr>
        <w:lastRenderedPageBreak/>
        <w:t>3 тис. грн., блок пневматичний .АТ 500 ціна 25 тис. грн., ваги – 2 шт. ціна 500 грн. на суму 1 тис. грн., ваги медичні механічні ціна 1 тис. грн., велоергометр ціна 8 тис. грн., велоергометр ціна 1 тис. грн., відеографІчний принтер Sony model UP-897 MD ціна 7 тис. грн., відеооптична система ціна 48 тис. грн., відсмоктувач хІрургІчний - 2 шт. ціна 3 тис. грн. на суму 6 тис. грн.,   віІдсмоктувач хІрургІчний РА-2 – 2 шт. ціна 4 тис. грн. на суму 8 тис. грн.,    гастрофІброскоп FG-29W ціна 36 тис. грн., гемокрагулометр турбодІметрични ціна 14 тис. грн., дефІбрилятор-монІтор ДКИ-Н-08"АксІон-Х" ціна 25 тис. грн.,   дистилятор водний ДЕ-4-02(ЕМО) ціна 11 тис. грн.,  дистилятор Д-4 ціна 1 тис. грн., дихальний мІшок MR 100 д/дорослих ціна 2 тис. грн.,</w:t>
      </w:r>
      <w:r>
        <w:t xml:space="preserve"> </w:t>
      </w:r>
      <w:r>
        <w:rPr>
          <w:sz w:val="28"/>
          <w:szCs w:val="28"/>
        </w:rPr>
        <w:t>дихальний мІшок"Medicare" д/дорослих ціна 4 шт., електричний вимірювальний модуль ціна 25 тис. грн., електричний кардіограф ЕК 1Т03-М ціна 1 тис. грн., електрокардІограф 3-х кан."Юкард 100" ціна 14 тис. грн., клавІатура Owerty ULTRAB-020 ціна 3 тис. грн., комп</w:t>
      </w:r>
      <w:r>
        <w:rPr>
          <w:rFonts w:ascii="Calibri" w:hAnsi="Calibri"/>
          <w:sz w:val="28"/>
          <w:szCs w:val="28"/>
        </w:rPr>
        <w:t>'</w:t>
      </w:r>
      <w:r>
        <w:rPr>
          <w:sz w:val="28"/>
          <w:szCs w:val="28"/>
        </w:rPr>
        <w:t>ютер  Celeron 2,8/512 ціна 2 тис. грн., кондицІонер Neoclima 12 ціна 4 тис. грн., кондицІонер YAMAHA  ціна2 тис. грн.,</w:t>
      </w:r>
      <w:r>
        <w:t xml:space="preserve"> </w:t>
      </w:r>
      <w:r>
        <w:rPr>
          <w:sz w:val="28"/>
          <w:szCs w:val="28"/>
        </w:rPr>
        <w:t>кондиціонер Акай ціна 2 тис. грн., котел  харчовий електричний КЕ-160 ціна 28 тис. грн., лаборскель ціна 72 тис. грн., котел електричний КПЕ-60 ціна 7 тис. грн., котел харчовий 60л, з переворотом ціна 41 тис. грн., морозильна скриня ціна 5 тис. грн., шафа жарочний ціна 3 тис. грн., машина для виготовлення ватних пробок ціна 1 тис. грн., мікроскоп МЛД-1 ціна 6 тис. грн., мікроскоп Р-11 ціна 2 тис. грн.,   МФУ  Xerox WC WC  М20І ціна 6 тис. грн., набір слуховий ціна 2 тис. грн., повІтряний стерилІзатор ГП-80 ціна 8 тис. грн. на суму 16 тис. грн., світильник ціна 1 тис. грн., сплІт-система SB 211 SF ціна 15 тис. грн., стіл анестезіолога ціна 1 тис. грн., стоматологічне устаткування ціна 79 тис. грн., телевізири  PANASONIK – 4шт. ціна 1 тис. грн. на суму 4 тис. грн., телефон  PANASONIK ціна 1 тис. грн., телевізор SAMSUNG UE32J5200 ціна 8 тис. грн., фотоелектроколорІметр АР-101- 2 шт. ціна 14 тис. грн. на суму 28 тис. грн., хірадент- практІк- стоматологічна установка – 2 шт. ціна 40 тис. грн. на суму 80 тис. грн., центрифуги OПH-3 ціна 1 тис. грн., центрифуги PC-6 C PO ціна 4 тис. грн.,</w:t>
      </w:r>
      <w:r>
        <w:t xml:space="preserve"> </w:t>
      </w:r>
      <w:r>
        <w:rPr>
          <w:sz w:val="28"/>
          <w:szCs w:val="28"/>
        </w:rPr>
        <w:t>центрифуги PC-6 C РО ціна 2 тис. грн., шафа сушильна ШCC-80 ціна 1 тис. грн.,шафа ШСС-250 ціна 5 тис. грн., аквадистилятор електричний MICROmed DE-5 ціна 24 тис. грн.,  стіл для перев</w:t>
      </w:r>
      <w:r>
        <w:rPr>
          <w:rFonts w:ascii="Calibri" w:hAnsi="Calibri"/>
          <w:sz w:val="28"/>
          <w:szCs w:val="28"/>
        </w:rPr>
        <w:t>'</w:t>
      </w:r>
      <w:r>
        <w:rPr>
          <w:sz w:val="28"/>
          <w:szCs w:val="28"/>
        </w:rPr>
        <w:t xml:space="preserve">язок – 1 тис. грн., машина пральна R-16  - 2 шт. ціна 15 тис. грн. на сум 31 тис. грн.,  холодильник  "Атлант"МХ-5810-62  - 2 тис. грн.,    ванна BOD-54 – 7 тис. грн.,   ванна BOD-56 – 2шт. ціна 5 тис. грн. на суму 10 тис. грн., холодильник ШКАФ –ШХД – 6 тис. грн., ліжко функціональне   - 1 тис. грн.;                                                                                                                           </w:t>
      </w:r>
    </w:p>
    <w:p w14:paraId="2F2844AB" w14:textId="77777777" w:rsidR="001212EE" w:rsidRDefault="00000000">
      <w:pPr>
        <w:pStyle w:val="af2"/>
        <w:tabs>
          <w:tab w:val="left" w:pos="2130"/>
        </w:tabs>
        <w:ind w:left="284"/>
        <w:jc w:val="both"/>
        <w:rPr>
          <w:sz w:val="28"/>
          <w:szCs w:val="28"/>
        </w:rPr>
      </w:pPr>
      <w:r>
        <w:rPr>
          <w:sz w:val="28"/>
          <w:szCs w:val="28"/>
        </w:rPr>
        <w:t xml:space="preserve">      Також, списано з погодження Департаменту охорони здоров'я виконавчого органу Київської міської ради (Київської міської державної адміністрації) лист від 17.04.2023 №061-3420/05 та  Департаменту комунальної власності виконавчого органу Київської міської ради  (київської міської державної адміністрації) лист від 09.05.2023 №062/06-31-2472  : Система ультразвукова діагностична Ultrascan ціна 93 тис. грн.;</w:t>
      </w:r>
    </w:p>
    <w:p w14:paraId="36DF1815" w14:textId="77777777" w:rsidR="001212EE" w:rsidRDefault="001212EE">
      <w:pPr>
        <w:pStyle w:val="af2"/>
        <w:tabs>
          <w:tab w:val="left" w:pos="2130"/>
        </w:tabs>
        <w:ind w:left="284"/>
        <w:jc w:val="both"/>
        <w:rPr>
          <w:sz w:val="28"/>
          <w:szCs w:val="28"/>
        </w:rPr>
      </w:pPr>
    </w:p>
    <w:p w14:paraId="27ABADCE" w14:textId="77777777" w:rsidR="001212EE" w:rsidRDefault="00000000">
      <w:pPr>
        <w:pStyle w:val="af2"/>
        <w:tabs>
          <w:tab w:val="left" w:pos="2130"/>
        </w:tabs>
        <w:ind w:left="284"/>
        <w:jc w:val="both"/>
        <w:rPr>
          <w:sz w:val="28"/>
          <w:szCs w:val="28"/>
        </w:rPr>
      </w:pPr>
      <w:r>
        <w:rPr>
          <w:b/>
          <w:bCs/>
          <w:sz w:val="28"/>
          <w:szCs w:val="28"/>
        </w:rPr>
        <w:t>- 1 тис. грн. (рядок 140 колонка 8)</w:t>
      </w:r>
      <w:r>
        <w:rPr>
          <w:sz w:val="28"/>
          <w:szCs w:val="28"/>
        </w:rPr>
        <w:t xml:space="preserve"> списано повністю амортизованих  основних засобів: візок для білизни ціна 1 тис. грн.;</w:t>
      </w:r>
    </w:p>
    <w:p w14:paraId="003778F4" w14:textId="77777777" w:rsidR="001212EE" w:rsidRDefault="001212EE">
      <w:pPr>
        <w:pStyle w:val="af2"/>
        <w:tabs>
          <w:tab w:val="left" w:pos="2130"/>
        </w:tabs>
        <w:ind w:left="284"/>
        <w:jc w:val="both"/>
        <w:rPr>
          <w:sz w:val="28"/>
          <w:szCs w:val="28"/>
        </w:rPr>
      </w:pPr>
    </w:p>
    <w:p w14:paraId="6B27D632" w14:textId="77777777" w:rsidR="001212EE" w:rsidRDefault="00000000">
      <w:pPr>
        <w:pStyle w:val="af2"/>
        <w:tabs>
          <w:tab w:val="left" w:pos="2130"/>
        </w:tabs>
        <w:ind w:left="284"/>
        <w:jc w:val="both"/>
        <w:rPr>
          <w:sz w:val="28"/>
          <w:szCs w:val="28"/>
        </w:rPr>
      </w:pPr>
      <w:r>
        <w:rPr>
          <w:sz w:val="28"/>
          <w:szCs w:val="28"/>
        </w:rPr>
        <w:t xml:space="preserve">- </w:t>
      </w:r>
      <w:r>
        <w:rPr>
          <w:b/>
          <w:bCs/>
          <w:sz w:val="28"/>
          <w:szCs w:val="28"/>
        </w:rPr>
        <w:t>85 тис. грн. (рядок 150 колонка 8)</w:t>
      </w:r>
      <w:r>
        <w:rPr>
          <w:sz w:val="28"/>
          <w:szCs w:val="28"/>
        </w:rPr>
        <w:t xml:space="preserve">  списано повністю амортизованих  основних засобів: крісло ціна 2 тис. грн., візки для перевезення хворих – 5 шт. </w:t>
      </w:r>
      <w:r>
        <w:rPr>
          <w:sz w:val="28"/>
          <w:szCs w:val="28"/>
        </w:rPr>
        <w:lastRenderedPageBreak/>
        <w:t>ціна 3 тис. 400 грн. на суму 17 тис. грн., газонокосарка бензинова Gastel Garden                        ціна 3 тис. грн., диван 3 тис. грн.,</w:t>
      </w:r>
      <w:r>
        <w:t xml:space="preserve"> </w:t>
      </w:r>
      <w:r>
        <w:rPr>
          <w:sz w:val="28"/>
          <w:szCs w:val="28"/>
        </w:rPr>
        <w:t xml:space="preserve">електроплита ПЕСМ-2 ціна 3 тис. грн.,     електросковородка С2СМ-02 ціна 2 тис. грн., задвижки повнопрохідні приварені – 2 шт. ціна 8 тис. 500 грн. на суму 17 тис. грн., кондиціонер ціна 2 тис. грн., ліжка лікарняні – 7 шт. ціна 3 тис.656 грн. на суму 26 тис. грн., м'ясорубка ММ - для приготування фаршу ціна 9 тис. грн., тумба 4-секцІї 1700*500*900 ціна 1 тис. грн.,                                                              </w:t>
      </w:r>
    </w:p>
    <w:p w14:paraId="725126C9" w14:textId="77777777" w:rsidR="001212EE" w:rsidRDefault="001212EE">
      <w:pPr>
        <w:pStyle w:val="af2"/>
        <w:tabs>
          <w:tab w:val="left" w:pos="2130"/>
        </w:tabs>
        <w:ind w:left="284"/>
        <w:jc w:val="both"/>
        <w:rPr>
          <w:sz w:val="28"/>
          <w:szCs w:val="28"/>
        </w:rPr>
      </w:pPr>
    </w:p>
    <w:p w14:paraId="2E49E787" w14:textId="77777777" w:rsidR="001212EE" w:rsidRDefault="00000000">
      <w:pPr>
        <w:pStyle w:val="af2"/>
        <w:tabs>
          <w:tab w:val="left" w:pos="2130"/>
        </w:tabs>
        <w:ind w:left="284"/>
        <w:jc w:val="both"/>
        <w:rPr>
          <w:sz w:val="28"/>
          <w:szCs w:val="28"/>
        </w:rPr>
      </w:pPr>
      <w:r>
        <w:rPr>
          <w:b/>
          <w:bCs/>
          <w:sz w:val="28"/>
          <w:szCs w:val="28"/>
        </w:rPr>
        <w:t>- 661,0 тис. грн. (рядок 200 графа 8)</w:t>
      </w:r>
      <w:r>
        <w:rPr>
          <w:sz w:val="28"/>
          <w:szCs w:val="28"/>
        </w:rPr>
        <w:t xml:space="preserve"> списано малоцінні необоротні активи: лікарняні ліжка – 2 шт. ціна 9 тис. грн. на сум 18 тис. грн., кушетка процедурна ціна 1 тис. грн., стільці офісні – 8 шт. на суму 3 тис. грн., аспіратор трахеальний – 5 шт. на суму 6 тис. грн., ролета тканинна 6 шт.  на суму 4 тис. грн., столи маніпуляційні – 3 шт. ціна 600 грн. на суму 2 тис. грн., шафи – 2 шт. ціна 2 тис. грн. на суму 4 тис. грн., стільці офісні – 8 шт ціна 500 грн. на суму 4 тис. грн., ширма для кабінетів та палат 3 секційна – 3 тис. грн., диван – 2 шт. ціна 6 тис. грн. на суму 12 тис. грн., туї смарагдові – 3 шт. ціна 500 грн. на суму 2 тис. грн., ялинка сербська однорічна – 3 шт, ціна 500 грн. на суму 2 тис. грн.,</w:t>
      </w:r>
      <w:r>
        <w:t xml:space="preserve"> </w:t>
      </w:r>
      <w:r>
        <w:rPr>
          <w:sz w:val="28"/>
          <w:szCs w:val="28"/>
        </w:rPr>
        <w:t>вдсмоктувач   NEW ASKIR 20 (Електровідсмоктувач (трахеальна система всмоктування )) RE 310100/12 – 5 шт. ціна 9 тис. 500 грн. на суму 48 тис. грн.,  водонагрівач електричний THERMEX 100V ціна 3 тис. грн., фекальний насос WQD12 2000Bt ціна 2 тис. грн., газонокосорка McCulloch M40-125 ціна 5 тис. грн., крІсло ортопедичне для перевезення хворих ціна 2 тис. грн., ліжко ціна 1 тис. грн., медичне ліжко в комплекті – 8 шт. ціна 1 тис. грн. на сум 8 тис. грн., медичні ліжка з матрацами – 3 шт. ціна 750 грн. на суму 2 тис. грн., негатоскоп НТ-48М ціна 1 тис. грн., стіл комп</w:t>
      </w:r>
      <w:r>
        <w:rPr>
          <w:rFonts w:ascii="Calibri" w:hAnsi="Calibri"/>
          <w:sz w:val="28"/>
          <w:szCs w:val="28"/>
        </w:rPr>
        <w:t>'</w:t>
      </w:r>
      <w:r>
        <w:rPr>
          <w:sz w:val="28"/>
          <w:szCs w:val="28"/>
        </w:rPr>
        <w:t>ютерний ціна 1 тис. грн., стІл письмовий однотумбовий ціна 1 тис. грн., стілець Флоріне Хром V-18 – 3 шт. ціна 700 грн. на суму 2 тис. грн., стільці офісні ISO Blak шкірзам – 6 шт. ціна 350 грн. на суму 2 тис. грн., стілець дерев"яний з м"яким сидінням ціна 3 тис. грн.,шафа кІмнатна ціна 1 тис. грн., лікарняне ліжко (змінна форма) ціна 9 тис. грн., адаптер повітропроводу, коробка для дорослих і дітей з 25 штук/ AIRWAY ADAPTER EMMA Airway Adapter. Box of 25 – 8 шт. на суму 51 тис. грн., полиці до шафи – 4 шт. на суму 2 тис. грн.,</w:t>
      </w:r>
      <w:r>
        <w:t xml:space="preserve"> </w:t>
      </w:r>
      <w:r>
        <w:rPr>
          <w:sz w:val="28"/>
          <w:szCs w:val="28"/>
        </w:rPr>
        <w:t xml:space="preserve">насос, відсмоктувач, повітропровід, електрична батарея – 2 компл. ціна 11 тис. грн. на суму 22 тис. грн.,  м'який інвентар (простирадла, пелюшки, рушники, наволочки, халати медичні, медичні костюми, матраци, одіяла, комплекти постільної білизни) на загальну суму 363 тис. грн., </w:t>
      </w:r>
    </w:p>
    <w:p w14:paraId="6443FF48" w14:textId="77777777" w:rsidR="001212EE" w:rsidRDefault="001212EE">
      <w:pPr>
        <w:pStyle w:val="af2"/>
        <w:tabs>
          <w:tab w:val="left" w:pos="2130"/>
        </w:tabs>
        <w:ind w:left="284"/>
        <w:jc w:val="both"/>
        <w:rPr>
          <w:b/>
          <w:bCs/>
          <w:sz w:val="28"/>
          <w:szCs w:val="28"/>
        </w:rPr>
      </w:pPr>
    </w:p>
    <w:p w14:paraId="1FA553CF" w14:textId="77777777" w:rsidR="001212EE" w:rsidRDefault="00000000">
      <w:pPr>
        <w:pStyle w:val="af2"/>
        <w:tabs>
          <w:tab w:val="left" w:pos="2130"/>
        </w:tabs>
        <w:ind w:left="284"/>
        <w:jc w:val="both"/>
        <w:rPr>
          <w:sz w:val="28"/>
          <w:szCs w:val="28"/>
        </w:rPr>
      </w:pPr>
      <w:r>
        <w:rPr>
          <w:sz w:val="28"/>
          <w:szCs w:val="28"/>
        </w:rPr>
        <w:t xml:space="preserve"> В </w:t>
      </w:r>
      <w:r>
        <w:rPr>
          <w:b/>
          <w:bCs/>
          <w:sz w:val="28"/>
          <w:szCs w:val="28"/>
        </w:rPr>
        <w:t xml:space="preserve">колонці 12 та 13 </w:t>
      </w:r>
      <w:r>
        <w:rPr>
          <w:sz w:val="28"/>
          <w:szCs w:val="28"/>
        </w:rPr>
        <w:t>відображено прийняття майна згідно наказів Департаменту комунальної власності виконавчого органу Київської міської ради (Київської міської державної адміністрації) «Про закріплення майна комунальної власності територіальної громади міста Києва за комунальним некомерційним підприємством «Київська міська клінічна лікарня №1» виконавчого органу Київської міської ради (Київської міської державної адміністрації)» :</w:t>
      </w:r>
    </w:p>
    <w:p w14:paraId="248D0032" w14:textId="77777777" w:rsidR="001212EE" w:rsidRDefault="00000000">
      <w:pPr>
        <w:pStyle w:val="af2"/>
        <w:tabs>
          <w:tab w:val="left" w:pos="2130"/>
        </w:tabs>
        <w:ind w:left="284"/>
        <w:jc w:val="both"/>
        <w:rPr>
          <w:sz w:val="28"/>
          <w:szCs w:val="28"/>
        </w:rPr>
      </w:pPr>
      <w:r>
        <w:rPr>
          <w:sz w:val="28"/>
          <w:szCs w:val="28"/>
        </w:rPr>
        <w:t>- КНП «Київський міський дитячий діагностичний центр» Наказ ДКВ від 30.04.2025 № 153 та від 31.07.2025 №282;</w:t>
      </w:r>
    </w:p>
    <w:p w14:paraId="504D4964" w14:textId="77777777" w:rsidR="001212EE" w:rsidRDefault="00000000">
      <w:pPr>
        <w:pStyle w:val="af2"/>
        <w:tabs>
          <w:tab w:val="left" w:pos="2130"/>
        </w:tabs>
        <w:ind w:left="284"/>
        <w:jc w:val="both"/>
        <w:rPr>
          <w:sz w:val="28"/>
          <w:szCs w:val="28"/>
        </w:rPr>
      </w:pPr>
      <w:r>
        <w:rPr>
          <w:sz w:val="28"/>
          <w:szCs w:val="28"/>
        </w:rPr>
        <w:t>- КНП «Київський міський медичний центр «Академія здоров</w:t>
      </w:r>
      <w:r>
        <w:rPr>
          <w:rFonts w:ascii="Calibri" w:hAnsi="Calibri"/>
          <w:sz w:val="28"/>
          <w:szCs w:val="28"/>
        </w:rPr>
        <w:t>'</w:t>
      </w:r>
      <w:r>
        <w:rPr>
          <w:sz w:val="28"/>
          <w:szCs w:val="28"/>
        </w:rPr>
        <w:t>я людини» Наказ ДКВ від 30.04.2025 № 154 та від 18.06.2025 № 225 від 13.08.2025 №302;</w:t>
      </w:r>
    </w:p>
    <w:p w14:paraId="40056941" w14:textId="77777777" w:rsidR="001212EE" w:rsidRDefault="00000000">
      <w:pPr>
        <w:pStyle w:val="af2"/>
        <w:tabs>
          <w:tab w:val="left" w:pos="2130"/>
        </w:tabs>
        <w:ind w:left="284"/>
        <w:jc w:val="both"/>
        <w:rPr>
          <w:sz w:val="28"/>
          <w:szCs w:val="28"/>
        </w:rPr>
      </w:pPr>
      <w:r>
        <w:rPr>
          <w:sz w:val="28"/>
          <w:szCs w:val="28"/>
        </w:rPr>
        <w:t xml:space="preserve">- КНП « Київська міська клінічна лікарня №11» Наказ ДКВ від 09.05.2025 </w:t>
      </w:r>
    </w:p>
    <w:p w14:paraId="2AA3B9FB" w14:textId="77777777" w:rsidR="001212EE" w:rsidRDefault="00000000">
      <w:pPr>
        <w:pStyle w:val="af2"/>
        <w:tabs>
          <w:tab w:val="left" w:pos="2130"/>
        </w:tabs>
        <w:ind w:left="284"/>
        <w:jc w:val="both"/>
        <w:rPr>
          <w:sz w:val="28"/>
          <w:szCs w:val="28"/>
        </w:rPr>
      </w:pPr>
      <w:r>
        <w:rPr>
          <w:sz w:val="28"/>
          <w:szCs w:val="28"/>
        </w:rPr>
        <w:t>№ 169.</w:t>
      </w:r>
    </w:p>
    <w:p w14:paraId="6622A414" w14:textId="77777777" w:rsidR="001212EE" w:rsidRDefault="00000000">
      <w:pPr>
        <w:pStyle w:val="a8"/>
        <w:spacing w:before="0" w:after="0"/>
        <w:ind w:left="284" w:firstLine="424"/>
        <w:rPr>
          <w:sz w:val="28"/>
          <w:szCs w:val="28"/>
        </w:rPr>
      </w:pPr>
      <w:r>
        <w:rPr>
          <w:b/>
          <w:bCs/>
          <w:color w:val="000000"/>
          <w:sz w:val="28"/>
          <w:szCs w:val="28"/>
        </w:rPr>
        <w:lastRenderedPageBreak/>
        <w:t xml:space="preserve">                  Розділ 8 "Інвестиційна діяльність підприємства"</w:t>
      </w:r>
    </w:p>
    <w:p w14:paraId="59FD818F" w14:textId="77777777" w:rsidR="001212EE" w:rsidRDefault="00000000">
      <w:pPr>
        <w:pStyle w:val="a8"/>
        <w:spacing w:before="0" w:after="0"/>
        <w:ind w:left="284" w:firstLine="424"/>
        <w:jc w:val="both"/>
        <w:rPr>
          <w:b/>
          <w:bCs/>
          <w:color w:val="000000"/>
          <w:sz w:val="28"/>
          <w:szCs w:val="28"/>
        </w:rPr>
      </w:pPr>
      <w:r>
        <w:rPr>
          <w:b/>
          <w:bCs/>
          <w:color w:val="000000"/>
          <w:sz w:val="28"/>
          <w:szCs w:val="28"/>
        </w:rPr>
        <w:t> </w:t>
      </w:r>
    </w:p>
    <w:p w14:paraId="6D60332C" w14:textId="77777777" w:rsidR="001212EE" w:rsidRDefault="00000000">
      <w:pPr>
        <w:pStyle w:val="a8"/>
        <w:spacing w:before="0" w:after="0"/>
        <w:ind w:firstLine="567"/>
        <w:jc w:val="both"/>
        <w:rPr>
          <w:sz w:val="28"/>
          <w:szCs w:val="28"/>
        </w:rPr>
      </w:pPr>
      <w:r>
        <w:rPr>
          <w:color w:val="000000"/>
          <w:sz w:val="28"/>
          <w:szCs w:val="28"/>
        </w:rPr>
        <w:t>Для виконання вимог Національної служби здоров'я України, для покращення умов перебування пацієнтів в стаціонарі в  2025 році за кошти НСЗУ в сумі 22 823,0 тис. грн. без ПДВ  та власні надходження  на суму  2 861,0 тис. грн. без ПДВ за бюджетні кошти 29 518 тис. грн. без ПДВ здійснили наступні капітальні ремонти:</w:t>
      </w:r>
    </w:p>
    <w:p w14:paraId="1E98123A"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капітальний ремонт  лікувально - палатного корпусу № 1 – 13 690,0 тис. грн.;</w:t>
      </w:r>
    </w:p>
    <w:p w14:paraId="4AFFFCA2"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 xml:space="preserve">капітальний ремонт приміщень лікувально-хірургічного корпусу </w:t>
      </w:r>
    </w:p>
    <w:p w14:paraId="598BAA37" w14:textId="77777777" w:rsidR="001212EE" w:rsidRDefault="00000000">
      <w:pPr>
        <w:pStyle w:val="a8"/>
        <w:spacing w:before="0" w:after="0"/>
        <w:ind w:left="1440"/>
        <w:jc w:val="both"/>
        <w:rPr>
          <w:sz w:val="28"/>
          <w:szCs w:val="28"/>
        </w:rPr>
      </w:pPr>
      <w:r>
        <w:rPr>
          <w:color w:val="000000"/>
          <w:sz w:val="28"/>
          <w:szCs w:val="28"/>
        </w:rPr>
        <w:t>№ 2 –  3 886,0 тис. грн.;</w:t>
      </w:r>
    </w:p>
    <w:p w14:paraId="5E0DF83D"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капітальний ремонт адміністративного корпусу № 8 – 3 009,0 тис. грн.;</w:t>
      </w:r>
    </w:p>
    <w:p w14:paraId="58F92A74"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капітальний ремонт патологоанатомії корпус №27 – 2 683тис. грн.;</w:t>
      </w:r>
    </w:p>
    <w:p w14:paraId="69DE8C5D"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капітальний ремонт приміщень лікувально-діагностичного корпусу №26 – 31 494 тис. грн;</w:t>
      </w:r>
    </w:p>
    <w:p w14:paraId="19BBBF07" w14:textId="77777777" w:rsidR="001212EE" w:rsidRDefault="00000000">
      <w:pPr>
        <w:pStyle w:val="a8"/>
        <w:numPr>
          <w:ilvl w:val="0"/>
          <w:numId w:val="41"/>
        </w:numPr>
        <w:suppressAutoHyphens w:val="0"/>
        <w:spacing w:before="0" w:after="0"/>
        <w:ind w:left="1440"/>
        <w:jc w:val="both"/>
        <w:rPr>
          <w:sz w:val="28"/>
          <w:szCs w:val="28"/>
        </w:rPr>
      </w:pPr>
      <w:r>
        <w:rPr>
          <w:color w:val="000000"/>
          <w:sz w:val="28"/>
          <w:szCs w:val="28"/>
        </w:rPr>
        <w:t>капітальний ремонт залізної огорожі – 440 тис. грн.</w:t>
      </w:r>
    </w:p>
    <w:p w14:paraId="529C30F4" w14:textId="77777777" w:rsidR="001212EE" w:rsidRDefault="00000000">
      <w:pPr>
        <w:pStyle w:val="a8"/>
        <w:spacing w:before="0" w:after="0"/>
        <w:ind w:left="360"/>
        <w:jc w:val="both"/>
        <w:rPr>
          <w:color w:val="000000"/>
          <w:sz w:val="28"/>
          <w:szCs w:val="28"/>
        </w:rPr>
      </w:pPr>
      <w:r>
        <w:rPr>
          <w:color w:val="000000"/>
          <w:sz w:val="28"/>
          <w:szCs w:val="28"/>
        </w:rPr>
        <w:t> </w:t>
      </w:r>
    </w:p>
    <w:p w14:paraId="4D0EF06F" w14:textId="77777777" w:rsidR="001212EE" w:rsidRDefault="00000000">
      <w:pPr>
        <w:pStyle w:val="a8"/>
        <w:spacing w:before="0" w:after="0"/>
        <w:jc w:val="both"/>
        <w:rPr>
          <w:sz w:val="28"/>
          <w:szCs w:val="28"/>
        </w:rPr>
      </w:pPr>
      <w:r>
        <w:rPr>
          <w:color w:val="000000"/>
          <w:sz w:val="28"/>
          <w:szCs w:val="28"/>
        </w:rPr>
        <w:t xml:space="preserve">        Для  покращення матеріально- технічної бази стаціонарних відділень, лікарня закупила за кошти НСЗУ  медичне обладнання на суму  79 341,0 тис. грн без ПДВ за рахунок власних надходжень на суму 2 498,0 тис. грн. без ПДВ за бюджетні кошти на суму 101 915 тис. грн. без ПДВ та необоротні активи за рахунок коштів НСЗУ на суму 3 275,0 тис. грн. без ПДВ за рахунок власних надходжень на суму 927,0 тис. грн. без ПДВ за бюджетні кошти на суму 770 тис. грн. без ПДВ.</w:t>
      </w:r>
    </w:p>
    <w:p w14:paraId="512AAC76" w14:textId="77777777" w:rsidR="001212EE" w:rsidRDefault="00000000">
      <w:pPr>
        <w:pStyle w:val="a8"/>
        <w:spacing w:before="0" w:after="0"/>
        <w:ind w:left="284" w:firstLine="424"/>
        <w:jc w:val="center"/>
        <w:rPr>
          <w:b/>
          <w:bCs/>
          <w:color w:val="000000"/>
        </w:rPr>
      </w:pPr>
      <w:r>
        <w:rPr>
          <w:b/>
          <w:bCs/>
          <w:color w:val="000000"/>
        </w:rPr>
        <w:t> </w:t>
      </w:r>
    </w:p>
    <w:p w14:paraId="6D271869" w14:textId="77777777" w:rsidR="001212EE" w:rsidRDefault="001212EE"/>
    <w:p w14:paraId="0FE0636B" w14:textId="77777777" w:rsidR="001212EE" w:rsidRDefault="00000000">
      <w:pPr>
        <w:tabs>
          <w:tab w:val="left" w:pos="2130"/>
        </w:tabs>
        <w:ind w:left="284"/>
        <w:contextualSpacing/>
        <w:jc w:val="both"/>
        <w:rPr>
          <w:sz w:val="28"/>
          <w:szCs w:val="28"/>
        </w:rPr>
      </w:pPr>
      <w:r>
        <w:rPr>
          <w:sz w:val="28"/>
          <w:szCs w:val="28"/>
        </w:rPr>
        <w:t xml:space="preserve">                                                                                                     </w:t>
      </w:r>
    </w:p>
    <w:p w14:paraId="2E52A94F" w14:textId="77777777" w:rsidR="001212EE" w:rsidRDefault="00000000">
      <w:pPr>
        <w:tabs>
          <w:tab w:val="left" w:pos="2130"/>
        </w:tabs>
        <w:contextualSpacing/>
        <w:jc w:val="both"/>
        <w:rPr>
          <w:sz w:val="28"/>
          <w:szCs w:val="28"/>
        </w:rPr>
      </w:pPr>
      <w:r>
        <w:rPr>
          <w:sz w:val="28"/>
          <w:szCs w:val="28"/>
          <w:highlight w:val="yellow"/>
        </w:rPr>
        <w:t xml:space="preserve">    </w:t>
      </w:r>
      <w:r>
        <w:rPr>
          <w:sz w:val="28"/>
          <w:szCs w:val="28"/>
        </w:rPr>
        <w:t xml:space="preserve">         </w:t>
      </w:r>
    </w:p>
    <w:p w14:paraId="34360056" w14:textId="77777777" w:rsidR="001212EE" w:rsidRDefault="00000000">
      <w:pPr>
        <w:tabs>
          <w:tab w:val="left" w:pos="1001"/>
          <w:tab w:val="center" w:pos="4850"/>
        </w:tabs>
        <w:rPr>
          <w:b/>
          <w:bCs/>
        </w:rPr>
      </w:pPr>
      <w:r>
        <w:rPr>
          <w:b/>
          <w:bCs/>
        </w:rPr>
        <w:t xml:space="preserve">   Директор                                                                                                      Олександр ІВАНЬКО</w:t>
      </w:r>
    </w:p>
    <w:p w14:paraId="16B7A568" w14:textId="77777777" w:rsidR="001212EE" w:rsidRDefault="001212EE">
      <w:pPr>
        <w:tabs>
          <w:tab w:val="left" w:pos="1001"/>
          <w:tab w:val="center" w:pos="4850"/>
        </w:tabs>
        <w:rPr>
          <w:b/>
          <w:bCs/>
        </w:rPr>
      </w:pPr>
    </w:p>
    <w:p w14:paraId="1E51492C" w14:textId="77777777" w:rsidR="001212EE" w:rsidRDefault="00000000">
      <w:pPr>
        <w:tabs>
          <w:tab w:val="left" w:pos="1001"/>
          <w:tab w:val="center" w:pos="4850"/>
        </w:tabs>
        <w:ind w:firstLine="567"/>
        <w:rPr>
          <w:b/>
          <w:bCs/>
        </w:rPr>
      </w:pPr>
      <w:r>
        <w:rPr>
          <w:b/>
          <w:bCs/>
        </w:rPr>
        <w:t xml:space="preserve">       </w:t>
      </w:r>
    </w:p>
    <w:sectPr w:rsidR="001212EE">
      <w:pgSz w:w="11905" w:h="16837"/>
      <w:pgMar w:top="709" w:right="706" w:bottom="56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4DB"/>
    <w:multiLevelType w:val="hybridMultilevel"/>
    <w:tmpl w:val="FA2641AC"/>
    <w:lvl w:ilvl="0" w:tplc="2939C455">
      <w:start w:val="1"/>
      <w:numFmt w:val="bullet"/>
      <w:lvlText w:val=""/>
      <w:lvlJc w:val="left"/>
      <w:pPr>
        <w:ind w:left="1305" w:hanging="360"/>
      </w:pPr>
      <w:rPr>
        <w:rFonts w:ascii="Symbol" w:hAnsi="Symbol"/>
      </w:rPr>
    </w:lvl>
    <w:lvl w:ilvl="1" w:tplc="41EE6783">
      <w:start w:val="1"/>
      <w:numFmt w:val="bullet"/>
      <w:lvlText w:val="o"/>
      <w:lvlJc w:val="left"/>
      <w:pPr>
        <w:ind w:left="2025" w:hanging="360"/>
      </w:pPr>
      <w:rPr>
        <w:rFonts w:ascii="Courier New" w:hAnsi="Courier New"/>
      </w:rPr>
    </w:lvl>
    <w:lvl w:ilvl="2" w:tplc="48102E1D">
      <w:start w:val="1"/>
      <w:numFmt w:val="bullet"/>
      <w:lvlText w:val=""/>
      <w:lvlJc w:val="left"/>
      <w:pPr>
        <w:ind w:left="2745" w:hanging="360"/>
      </w:pPr>
      <w:rPr>
        <w:rFonts w:ascii="Wingdings" w:hAnsi="Wingdings"/>
      </w:rPr>
    </w:lvl>
    <w:lvl w:ilvl="3" w:tplc="1F4C6EED">
      <w:start w:val="1"/>
      <w:numFmt w:val="bullet"/>
      <w:lvlText w:val=""/>
      <w:lvlJc w:val="left"/>
      <w:pPr>
        <w:ind w:left="3465" w:hanging="360"/>
      </w:pPr>
      <w:rPr>
        <w:rFonts w:ascii="Symbol" w:hAnsi="Symbol"/>
      </w:rPr>
    </w:lvl>
    <w:lvl w:ilvl="4" w:tplc="2C5B0E3B">
      <w:start w:val="1"/>
      <w:numFmt w:val="bullet"/>
      <w:lvlText w:val="o"/>
      <w:lvlJc w:val="left"/>
      <w:pPr>
        <w:ind w:left="4185" w:hanging="360"/>
      </w:pPr>
      <w:rPr>
        <w:rFonts w:ascii="Courier New" w:hAnsi="Courier New"/>
      </w:rPr>
    </w:lvl>
    <w:lvl w:ilvl="5" w:tplc="689CD85F">
      <w:start w:val="1"/>
      <w:numFmt w:val="bullet"/>
      <w:lvlText w:val=""/>
      <w:lvlJc w:val="left"/>
      <w:pPr>
        <w:ind w:left="4905" w:hanging="360"/>
      </w:pPr>
      <w:rPr>
        <w:rFonts w:ascii="Wingdings" w:hAnsi="Wingdings"/>
      </w:rPr>
    </w:lvl>
    <w:lvl w:ilvl="6" w:tplc="2E078AD1">
      <w:start w:val="1"/>
      <w:numFmt w:val="bullet"/>
      <w:lvlText w:val=""/>
      <w:lvlJc w:val="left"/>
      <w:pPr>
        <w:ind w:left="5625" w:hanging="360"/>
      </w:pPr>
      <w:rPr>
        <w:rFonts w:ascii="Symbol" w:hAnsi="Symbol"/>
      </w:rPr>
    </w:lvl>
    <w:lvl w:ilvl="7" w:tplc="368E70C3">
      <w:start w:val="1"/>
      <w:numFmt w:val="bullet"/>
      <w:lvlText w:val="o"/>
      <w:lvlJc w:val="left"/>
      <w:pPr>
        <w:ind w:left="6345" w:hanging="360"/>
      </w:pPr>
      <w:rPr>
        <w:rFonts w:ascii="Courier New" w:hAnsi="Courier New"/>
      </w:rPr>
    </w:lvl>
    <w:lvl w:ilvl="8" w:tplc="5DB3CC83">
      <w:start w:val="1"/>
      <w:numFmt w:val="bullet"/>
      <w:lvlText w:val=""/>
      <w:lvlJc w:val="left"/>
      <w:pPr>
        <w:ind w:left="7065" w:hanging="360"/>
      </w:pPr>
      <w:rPr>
        <w:rFonts w:ascii="Wingdings" w:hAnsi="Wingdings"/>
      </w:rPr>
    </w:lvl>
  </w:abstractNum>
  <w:abstractNum w:abstractNumId="1" w15:restartNumberingAfterBreak="0">
    <w:nsid w:val="01245F01"/>
    <w:multiLevelType w:val="hybridMultilevel"/>
    <w:tmpl w:val="DA801F74"/>
    <w:lvl w:ilvl="0" w:tplc="4F906D73">
      <w:numFmt w:val="bullet"/>
      <w:lvlText w:val="-"/>
      <w:lvlJc w:val="left"/>
      <w:pPr>
        <w:ind w:left="980" w:hanging="360"/>
      </w:pPr>
      <w:rPr>
        <w:rFonts w:ascii="Times New Roman" w:hAnsi="Times New Roman"/>
      </w:rPr>
    </w:lvl>
    <w:lvl w:ilvl="1" w:tplc="233E2CB8">
      <w:start w:val="1"/>
      <w:numFmt w:val="bullet"/>
      <w:lvlText w:val="o"/>
      <w:lvlJc w:val="left"/>
      <w:pPr>
        <w:ind w:left="1700" w:hanging="360"/>
      </w:pPr>
      <w:rPr>
        <w:rFonts w:ascii="Courier New" w:hAnsi="Courier New"/>
      </w:rPr>
    </w:lvl>
    <w:lvl w:ilvl="2" w:tplc="7CF9BD3B">
      <w:start w:val="1"/>
      <w:numFmt w:val="bullet"/>
      <w:lvlText w:val=""/>
      <w:lvlJc w:val="left"/>
      <w:pPr>
        <w:ind w:left="2420" w:hanging="360"/>
      </w:pPr>
      <w:rPr>
        <w:rFonts w:ascii="Wingdings" w:hAnsi="Wingdings"/>
      </w:rPr>
    </w:lvl>
    <w:lvl w:ilvl="3" w:tplc="540AB030">
      <w:start w:val="1"/>
      <w:numFmt w:val="bullet"/>
      <w:lvlText w:val=""/>
      <w:lvlJc w:val="left"/>
      <w:pPr>
        <w:ind w:left="3140" w:hanging="360"/>
      </w:pPr>
      <w:rPr>
        <w:rFonts w:ascii="Symbol" w:hAnsi="Symbol"/>
      </w:rPr>
    </w:lvl>
    <w:lvl w:ilvl="4" w:tplc="00FDCA87">
      <w:start w:val="1"/>
      <w:numFmt w:val="bullet"/>
      <w:lvlText w:val="o"/>
      <w:lvlJc w:val="left"/>
      <w:pPr>
        <w:ind w:left="3860" w:hanging="360"/>
      </w:pPr>
      <w:rPr>
        <w:rFonts w:ascii="Courier New" w:hAnsi="Courier New"/>
      </w:rPr>
    </w:lvl>
    <w:lvl w:ilvl="5" w:tplc="280F638D">
      <w:start w:val="1"/>
      <w:numFmt w:val="bullet"/>
      <w:lvlText w:val=""/>
      <w:lvlJc w:val="left"/>
      <w:pPr>
        <w:ind w:left="4580" w:hanging="360"/>
      </w:pPr>
      <w:rPr>
        <w:rFonts w:ascii="Wingdings" w:hAnsi="Wingdings"/>
      </w:rPr>
    </w:lvl>
    <w:lvl w:ilvl="6" w:tplc="1D2D1228">
      <w:start w:val="1"/>
      <w:numFmt w:val="bullet"/>
      <w:lvlText w:val=""/>
      <w:lvlJc w:val="left"/>
      <w:pPr>
        <w:ind w:left="5300" w:hanging="360"/>
      </w:pPr>
      <w:rPr>
        <w:rFonts w:ascii="Symbol" w:hAnsi="Symbol"/>
      </w:rPr>
    </w:lvl>
    <w:lvl w:ilvl="7" w:tplc="0E665094">
      <w:start w:val="1"/>
      <w:numFmt w:val="bullet"/>
      <w:lvlText w:val="o"/>
      <w:lvlJc w:val="left"/>
      <w:pPr>
        <w:ind w:left="6020" w:hanging="360"/>
      </w:pPr>
      <w:rPr>
        <w:rFonts w:ascii="Courier New" w:hAnsi="Courier New"/>
      </w:rPr>
    </w:lvl>
    <w:lvl w:ilvl="8" w:tplc="1926DBBE">
      <w:start w:val="1"/>
      <w:numFmt w:val="bullet"/>
      <w:lvlText w:val=""/>
      <w:lvlJc w:val="left"/>
      <w:pPr>
        <w:ind w:left="6740" w:hanging="360"/>
      </w:pPr>
      <w:rPr>
        <w:rFonts w:ascii="Wingdings" w:hAnsi="Wingdings"/>
      </w:rPr>
    </w:lvl>
  </w:abstractNum>
  <w:abstractNum w:abstractNumId="2" w15:restartNumberingAfterBreak="0">
    <w:nsid w:val="01733F4E"/>
    <w:multiLevelType w:val="hybridMultilevel"/>
    <w:tmpl w:val="75827598"/>
    <w:lvl w:ilvl="0" w:tplc="3EAADC58">
      <w:numFmt w:val="bullet"/>
      <w:lvlText w:val="-"/>
      <w:lvlJc w:val="left"/>
      <w:pPr>
        <w:ind w:left="2148" w:hanging="360"/>
      </w:pPr>
      <w:rPr>
        <w:rFonts w:ascii="Times New Roman" w:hAnsi="Times New Roman"/>
      </w:rPr>
    </w:lvl>
    <w:lvl w:ilvl="1" w:tplc="72FE4E1E">
      <w:start w:val="1"/>
      <w:numFmt w:val="bullet"/>
      <w:lvlText w:val="o"/>
      <w:lvlJc w:val="left"/>
      <w:pPr>
        <w:ind w:left="2868" w:hanging="360"/>
      </w:pPr>
      <w:rPr>
        <w:rFonts w:ascii="Courier New" w:hAnsi="Courier New"/>
      </w:rPr>
    </w:lvl>
    <w:lvl w:ilvl="2" w:tplc="6591ACBC">
      <w:start w:val="1"/>
      <w:numFmt w:val="bullet"/>
      <w:lvlText w:val=""/>
      <w:lvlJc w:val="left"/>
      <w:pPr>
        <w:ind w:left="3588" w:hanging="360"/>
      </w:pPr>
      <w:rPr>
        <w:rFonts w:ascii="Wingdings" w:hAnsi="Wingdings"/>
      </w:rPr>
    </w:lvl>
    <w:lvl w:ilvl="3" w:tplc="00D49CDD">
      <w:start w:val="1"/>
      <w:numFmt w:val="bullet"/>
      <w:lvlText w:val=""/>
      <w:lvlJc w:val="left"/>
      <w:pPr>
        <w:ind w:left="4308" w:hanging="360"/>
      </w:pPr>
      <w:rPr>
        <w:rFonts w:ascii="Symbol" w:hAnsi="Symbol"/>
      </w:rPr>
    </w:lvl>
    <w:lvl w:ilvl="4" w:tplc="00B07B0A">
      <w:start w:val="1"/>
      <w:numFmt w:val="bullet"/>
      <w:lvlText w:val="o"/>
      <w:lvlJc w:val="left"/>
      <w:pPr>
        <w:ind w:left="5028" w:hanging="360"/>
      </w:pPr>
      <w:rPr>
        <w:rFonts w:ascii="Courier New" w:hAnsi="Courier New"/>
      </w:rPr>
    </w:lvl>
    <w:lvl w:ilvl="5" w:tplc="44904555">
      <w:start w:val="1"/>
      <w:numFmt w:val="bullet"/>
      <w:lvlText w:val=""/>
      <w:lvlJc w:val="left"/>
      <w:pPr>
        <w:ind w:left="5748" w:hanging="360"/>
      </w:pPr>
      <w:rPr>
        <w:rFonts w:ascii="Wingdings" w:hAnsi="Wingdings"/>
      </w:rPr>
    </w:lvl>
    <w:lvl w:ilvl="6" w:tplc="25A524C4">
      <w:start w:val="1"/>
      <w:numFmt w:val="bullet"/>
      <w:lvlText w:val=""/>
      <w:lvlJc w:val="left"/>
      <w:pPr>
        <w:ind w:left="6468" w:hanging="360"/>
      </w:pPr>
      <w:rPr>
        <w:rFonts w:ascii="Symbol" w:hAnsi="Symbol"/>
      </w:rPr>
    </w:lvl>
    <w:lvl w:ilvl="7" w:tplc="347DDA73">
      <w:start w:val="1"/>
      <w:numFmt w:val="bullet"/>
      <w:lvlText w:val="o"/>
      <w:lvlJc w:val="left"/>
      <w:pPr>
        <w:ind w:left="7188" w:hanging="360"/>
      </w:pPr>
      <w:rPr>
        <w:rFonts w:ascii="Courier New" w:hAnsi="Courier New"/>
      </w:rPr>
    </w:lvl>
    <w:lvl w:ilvl="8" w:tplc="2006030F">
      <w:start w:val="1"/>
      <w:numFmt w:val="bullet"/>
      <w:lvlText w:val=""/>
      <w:lvlJc w:val="left"/>
      <w:pPr>
        <w:ind w:left="7908" w:hanging="360"/>
      </w:pPr>
      <w:rPr>
        <w:rFonts w:ascii="Wingdings" w:hAnsi="Wingdings"/>
      </w:rPr>
    </w:lvl>
  </w:abstractNum>
  <w:abstractNum w:abstractNumId="3" w15:restartNumberingAfterBreak="0">
    <w:nsid w:val="028C6C10"/>
    <w:multiLevelType w:val="hybridMultilevel"/>
    <w:tmpl w:val="B8308D60"/>
    <w:lvl w:ilvl="0" w:tplc="5741F77A">
      <w:numFmt w:val="bullet"/>
      <w:lvlText w:val="-"/>
      <w:lvlJc w:val="left"/>
      <w:pPr>
        <w:ind w:left="720" w:hanging="360"/>
      </w:pPr>
      <w:rPr>
        <w:rFonts w:ascii="Times New Roman" w:hAnsi="Times New Roman"/>
      </w:rPr>
    </w:lvl>
    <w:lvl w:ilvl="1" w:tplc="0038CF8B">
      <w:start w:val="1"/>
      <w:numFmt w:val="bullet"/>
      <w:lvlText w:val="o"/>
      <w:lvlJc w:val="left"/>
      <w:pPr>
        <w:ind w:left="1440" w:hanging="360"/>
      </w:pPr>
      <w:rPr>
        <w:rFonts w:ascii="Courier New" w:hAnsi="Courier New"/>
      </w:rPr>
    </w:lvl>
    <w:lvl w:ilvl="2" w:tplc="779FBB16">
      <w:start w:val="1"/>
      <w:numFmt w:val="bullet"/>
      <w:lvlText w:val=""/>
      <w:lvlJc w:val="left"/>
      <w:pPr>
        <w:ind w:left="2160" w:hanging="360"/>
      </w:pPr>
      <w:rPr>
        <w:rFonts w:ascii="Wingdings" w:hAnsi="Wingdings"/>
      </w:rPr>
    </w:lvl>
    <w:lvl w:ilvl="3" w:tplc="02DBEAF0">
      <w:start w:val="1"/>
      <w:numFmt w:val="bullet"/>
      <w:lvlText w:val=""/>
      <w:lvlJc w:val="left"/>
      <w:pPr>
        <w:ind w:left="2880" w:hanging="360"/>
      </w:pPr>
      <w:rPr>
        <w:rFonts w:ascii="Symbol" w:hAnsi="Symbol"/>
      </w:rPr>
    </w:lvl>
    <w:lvl w:ilvl="4" w:tplc="2C3D594E">
      <w:start w:val="1"/>
      <w:numFmt w:val="bullet"/>
      <w:lvlText w:val="o"/>
      <w:lvlJc w:val="left"/>
      <w:pPr>
        <w:ind w:left="3600" w:hanging="360"/>
      </w:pPr>
      <w:rPr>
        <w:rFonts w:ascii="Courier New" w:hAnsi="Courier New"/>
      </w:rPr>
    </w:lvl>
    <w:lvl w:ilvl="5" w:tplc="14D44605">
      <w:start w:val="1"/>
      <w:numFmt w:val="bullet"/>
      <w:lvlText w:val=""/>
      <w:lvlJc w:val="left"/>
      <w:pPr>
        <w:ind w:left="4320" w:hanging="360"/>
      </w:pPr>
      <w:rPr>
        <w:rFonts w:ascii="Wingdings" w:hAnsi="Wingdings"/>
      </w:rPr>
    </w:lvl>
    <w:lvl w:ilvl="6" w:tplc="097EB319">
      <w:start w:val="1"/>
      <w:numFmt w:val="bullet"/>
      <w:lvlText w:val=""/>
      <w:lvlJc w:val="left"/>
      <w:pPr>
        <w:ind w:left="5040" w:hanging="360"/>
      </w:pPr>
      <w:rPr>
        <w:rFonts w:ascii="Symbol" w:hAnsi="Symbol"/>
      </w:rPr>
    </w:lvl>
    <w:lvl w:ilvl="7" w:tplc="43CEC584">
      <w:start w:val="1"/>
      <w:numFmt w:val="bullet"/>
      <w:lvlText w:val="o"/>
      <w:lvlJc w:val="left"/>
      <w:pPr>
        <w:ind w:left="5760" w:hanging="360"/>
      </w:pPr>
      <w:rPr>
        <w:rFonts w:ascii="Courier New" w:hAnsi="Courier New"/>
      </w:rPr>
    </w:lvl>
    <w:lvl w:ilvl="8" w:tplc="15170312">
      <w:start w:val="1"/>
      <w:numFmt w:val="bullet"/>
      <w:lvlText w:val=""/>
      <w:lvlJc w:val="left"/>
      <w:pPr>
        <w:ind w:left="6480" w:hanging="360"/>
      </w:pPr>
      <w:rPr>
        <w:rFonts w:ascii="Wingdings" w:hAnsi="Wingdings"/>
      </w:rPr>
    </w:lvl>
  </w:abstractNum>
  <w:abstractNum w:abstractNumId="4" w15:restartNumberingAfterBreak="0">
    <w:nsid w:val="02AA5516"/>
    <w:multiLevelType w:val="hybridMultilevel"/>
    <w:tmpl w:val="58369A30"/>
    <w:lvl w:ilvl="0" w:tplc="49B1F4DD">
      <w:start w:val="1"/>
      <w:numFmt w:val="bullet"/>
      <w:lvlText w:val="-"/>
      <w:lvlJc w:val="left"/>
      <w:pPr>
        <w:ind w:left="2160" w:hanging="360"/>
      </w:pPr>
      <w:rPr>
        <w:rFonts w:ascii="Times New Roman" w:hAnsi="Times New Roman"/>
      </w:rPr>
    </w:lvl>
    <w:lvl w:ilvl="1" w:tplc="3C71D5EC">
      <w:start w:val="1"/>
      <w:numFmt w:val="bullet"/>
      <w:lvlText w:val="o"/>
      <w:lvlJc w:val="left"/>
      <w:pPr>
        <w:ind w:left="2880" w:hanging="360"/>
      </w:pPr>
      <w:rPr>
        <w:rFonts w:ascii="Courier New" w:hAnsi="Courier New"/>
      </w:rPr>
    </w:lvl>
    <w:lvl w:ilvl="2" w:tplc="146E6292">
      <w:start w:val="1"/>
      <w:numFmt w:val="bullet"/>
      <w:lvlText w:val=""/>
      <w:lvlJc w:val="left"/>
      <w:pPr>
        <w:ind w:left="3600" w:hanging="360"/>
      </w:pPr>
      <w:rPr>
        <w:rFonts w:ascii="Wingdings" w:hAnsi="Wingdings"/>
      </w:rPr>
    </w:lvl>
    <w:lvl w:ilvl="3" w:tplc="22EFBA4B">
      <w:start w:val="1"/>
      <w:numFmt w:val="bullet"/>
      <w:lvlText w:val=""/>
      <w:lvlJc w:val="left"/>
      <w:pPr>
        <w:ind w:left="4320" w:hanging="360"/>
      </w:pPr>
      <w:rPr>
        <w:rFonts w:ascii="Symbol" w:hAnsi="Symbol"/>
      </w:rPr>
    </w:lvl>
    <w:lvl w:ilvl="4" w:tplc="4DE53594">
      <w:start w:val="1"/>
      <w:numFmt w:val="bullet"/>
      <w:lvlText w:val="o"/>
      <w:lvlJc w:val="left"/>
      <w:pPr>
        <w:ind w:left="5040" w:hanging="360"/>
      </w:pPr>
      <w:rPr>
        <w:rFonts w:ascii="Courier New" w:hAnsi="Courier New"/>
      </w:rPr>
    </w:lvl>
    <w:lvl w:ilvl="5" w:tplc="627B25F3">
      <w:start w:val="1"/>
      <w:numFmt w:val="bullet"/>
      <w:lvlText w:val=""/>
      <w:lvlJc w:val="left"/>
      <w:pPr>
        <w:ind w:left="5760" w:hanging="360"/>
      </w:pPr>
      <w:rPr>
        <w:rFonts w:ascii="Wingdings" w:hAnsi="Wingdings"/>
      </w:rPr>
    </w:lvl>
    <w:lvl w:ilvl="6" w:tplc="5DB3AA27">
      <w:start w:val="1"/>
      <w:numFmt w:val="bullet"/>
      <w:lvlText w:val=""/>
      <w:lvlJc w:val="left"/>
      <w:pPr>
        <w:ind w:left="6480" w:hanging="360"/>
      </w:pPr>
      <w:rPr>
        <w:rFonts w:ascii="Symbol" w:hAnsi="Symbol"/>
      </w:rPr>
    </w:lvl>
    <w:lvl w:ilvl="7" w:tplc="4315B8FB">
      <w:start w:val="1"/>
      <w:numFmt w:val="bullet"/>
      <w:lvlText w:val="o"/>
      <w:lvlJc w:val="left"/>
      <w:pPr>
        <w:ind w:left="7200" w:hanging="360"/>
      </w:pPr>
      <w:rPr>
        <w:rFonts w:ascii="Courier New" w:hAnsi="Courier New"/>
      </w:rPr>
    </w:lvl>
    <w:lvl w:ilvl="8" w:tplc="3F753653">
      <w:start w:val="1"/>
      <w:numFmt w:val="bullet"/>
      <w:lvlText w:val=""/>
      <w:lvlJc w:val="left"/>
      <w:pPr>
        <w:ind w:left="7920" w:hanging="360"/>
      </w:pPr>
      <w:rPr>
        <w:rFonts w:ascii="Wingdings" w:hAnsi="Wingdings"/>
      </w:rPr>
    </w:lvl>
  </w:abstractNum>
  <w:abstractNum w:abstractNumId="5" w15:restartNumberingAfterBreak="0">
    <w:nsid w:val="04B716BA"/>
    <w:multiLevelType w:val="hybridMultilevel"/>
    <w:tmpl w:val="122A1498"/>
    <w:lvl w:ilvl="0" w:tplc="107D4EB6">
      <w:numFmt w:val="bullet"/>
      <w:lvlText w:val="-"/>
      <w:lvlJc w:val="left"/>
      <w:pPr>
        <w:ind w:left="1428" w:hanging="360"/>
      </w:pPr>
      <w:rPr>
        <w:rFonts w:ascii="Times New Roman" w:hAnsi="Times New Roman"/>
      </w:rPr>
    </w:lvl>
    <w:lvl w:ilvl="1" w:tplc="76F2F95E">
      <w:start w:val="1"/>
      <w:numFmt w:val="bullet"/>
      <w:lvlText w:val="o"/>
      <w:lvlJc w:val="left"/>
      <w:pPr>
        <w:ind w:left="2148" w:hanging="360"/>
      </w:pPr>
      <w:rPr>
        <w:rFonts w:ascii="Courier New" w:hAnsi="Courier New"/>
      </w:rPr>
    </w:lvl>
    <w:lvl w:ilvl="2" w:tplc="54377636">
      <w:start w:val="1"/>
      <w:numFmt w:val="bullet"/>
      <w:lvlText w:val=""/>
      <w:lvlJc w:val="left"/>
      <w:pPr>
        <w:ind w:left="2868" w:hanging="360"/>
      </w:pPr>
      <w:rPr>
        <w:rFonts w:ascii="Wingdings" w:hAnsi="Wingdings"/>
      </w:rPr>
    </w:lvl>
    <w:lvl w:ilvl="3" w:tplc="0951A247">
      <w:start w:val="1"/>
      <w:numFmt w:val="bullet"/>
      <w:lvlText w:val=""/>
      <w:lvlJc w:val="left"/>
      <w:pPr>
        <w:ind w:left="3588" w:hanging="360"/>
      </w:pPr>
      <w:rPr>
        <w:rFonts w:ascii="Symbol" w:hAnsi="Symbol"/>
      </w:rPr>
    </w:lvl>
    <w:lvl w:ilvl="4" w:tplc="6753E4F7">
      <w:start w:val="1"/>
      <w:numFmt w:val="bullet"/>
      <w:lvlText w:val="o"/>
      <w:lvlJc w:val="left"/>
      <w:pPr>
        <w:ind w:left="4308" w:hanging="360"/>
      </w:pPr>
      <w:rPr>
        <w:rFonts w:ascii="Courier New" w:hAnsi="Courier New"/>
      </w:rPr>
    </w:lvl>
    <w:lvl w:ilvl="5" w:tplc="0FDD68E9">
      <w:start w:val="1"/>
      <w:numFmt w:val="bullet"/>
      <w:lvlText w:val=""/>
      <w:lvlJc w:val="left"/>
      <w:pPr>
        <w:ind w:left="5028" w:hanging="360"/>
      </w:pPr>
      <w:rPr>
        <w:rFonts w:ascii="Wingdings" w:hAnsi="Wingdings"/>
      </w:rPr>
    </w:lvl>
    <w:lvl w:ilvl="6" w:tplc="0CA8D4A1">
      <w:start w:val="1"/>
      <w:numFmt w:val="bullet"/>
      <w:lvlText w:val=""/>
      <w:lvlJc w:val="left"/>
      <w:pPr>
        <w:ind w:left="5748" w:hanging="360"/>
      </w:pPr>
      <w:rPr>
        <w:rFonts w:ascii="Symbol" w:hAnsi="Symbol"/>
      </w:rPr>
    </w:lvl>
    <w:lvl w:ilvl="7" w:tplc="59F37C6B">
      <w:start w:val="1"/>
      <w:numFmt w:val="bullet"/>
      <w:lvlText w:val="o"/>
      <w:lvlJc w:val="left"/>
      <w:pPr>
        <w:ind w:left="6468" w:hanging="360"/>
      </w:pPr>
      <w:rPr>
        <w:rFonts w:ascii="Courier New" w:hAnsi="Courier New"/>
      </w:rPr>
    </w:lvl>
    <w:lvl w:ilvl="8" w:tplc="572D5304">
      <w:start w:val="1"/>
      <w:numFmt w:val="bullet"/>
      <w:lvlText w:val=""/>
      <w:lvlJc w:val="left"/>
      <w:pPr>
        <w:ind w:left="7188" w:hanging="360"/>
      </w:pPr>
      <w:rPr>
        <w:rFonts w:ascii="Wingdings" w:hAnsi="Wingdings"/>
      </w:rPr>
    </w:lvl>
  </w:abstractNum>
  <w:abstractNum w:abstractNumId="6" w15:restartNumberingAfterBreak="0">
    <w:nsid w:val="06E52B7D"/>
    <w:multiLevelType w:val="multilevel"/>
    <w:tmpl w:val="14CE937C"/>
    <w:lvl w:ilvl="0">
      <w:start w:val="1"/>
      <w:numFmt w:val="decimal"/>
      <w:lvlText w:val="%1."/>
      <w:lvlJc w:val="left"/>
      <w:pPr>
        <w:ind w:left="927" w:hanging="360"/>
      </w:pPr>
      <w:rPr>
        <w:rFonts w:ascii="Times New Roman" w:hAnsi="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0B695B12"/>
    <w:multiLevelType w:val="multilevel"/>
    <w:tmpl w:val="D46845E8"/>
    <w:lvl w:ilvl="0">
      <w:start w:val="1"/>
      <w:numFmt w:val="decimal"/>
      <w:lvlText w:val="%1."/>
      <w:lvlJc w:val="left"/>
      <w:pPr>
        <w:ind w:left="1287" w:hanging="360"/>
      </w:pPr>
      <w:rPr>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0E602B19"/>
    <w:multiLevelType w:val="hybridMultilevel"/>
    <w:tmpl w:val="489E44B2"/>
    <w:lvl w:ilvl="0" w:tplc="47C8B4E8">
      <w:numFmt w:val="bullet"/>
      <w:lvlText w:val="-"/>
      <w:lvlJc w:val="left"/>
      <w:pPr>
        <w:ind w:left="1350" w:hanging="360"/>
      </w:pPr>
      <w:rPr>
        <w:rFonts w:ascii="Times New Roman" w:hAnsi="Times New Roman"/>
      </w:rPr>
    </w:lvl>
    <w:lvl w:ilvl="1" w:tplc="28652878">
      <w:start w:val="1"/>
      <w:numFmt w:val="bullet"/>
      <w:lvlText w:val="o"/>
      <w:lvlJc w:val="left"/>
      <w:pPr>
        <w:ind w:left="2070" w:hanging="360"/>
      </w:pPr>
      <w:rPr>
        <w:rFonts w:ascii="Courier New" w:hAnsi="Courier New"/>
      </w:rPr>
    </w:lvl>
    <w:lvl w:ilvl="2" w:tplc="413DED78">
      <w:start w:val="1"/>
      <w:numFmt w:val="bullet"/>
      <w:lvlText w:val=""/>
      <w:lvlJc w:val="left"/>
      <w:pPr>
        <w:ind w:left="2790" w:hanging="360"/>
      </w:pPr>
      <w:rPr>
        <w:rFonts w:ascii="Wingdings" w:hAnsi="Wingdings"/>
      </w:rPr>
    </w:lvl>
    <w:lvl w:ilvl="3" w:tplc="037FE9C8">
      <w:start w:val="1"/>
      <w:numFmt w:val="bullet"/>
      <w:lvlText w:val=""/>
      <w:lvlJc w:val="left"/>
      <w:pPr>
        <w:ind w:left="3510" w:hanging="360"/>
      </w:pPr>
      <w:rPr>
        <w:rFonts w:ascii="Symbol" w:hAnsi="Symbol"/>
      </w:rPr>
    </w:lvl>
    <w:lvl w:ilvl="4" w:tplc="79A74A27">
      <w:start w:val="1"/>
      <w:numFmt w:val="bullet"/>
      <w:lvlText w:val="o"/>
      <w:lvlJc w:val="left"/>
      <w:pPr>
        <w:ind w:left="4230" w:hanging="360"/>
      </w:pPr>
      <w:rPr>
        <w:rFonts w:ascii="Courier New" w:hAnsi="Courier New"/>
      </w:rPr>
    </w:lvl>
    <w:lvl w:ilvl="5" w:tplc="77DD33C7">
      <w:start w:val="1"/>
      <w:numFmt w:val="bullet"/>
      <w:lvlText w:val=""/>
      <w:lvlJc w:val="left"/>
      <w:pPr>
        <w:ind w:left="4950" w:hanging="360"/>
      </w:pPr>
      <w:rPr>
        <w:rFonts w:ascii="Wingdings" w:hAnsi="Wingdings"/>
      </w:rPr>
    </w:lvl>
    <w:lvl w:ilvl="6" w:tplc="4896D64F">
      <w:start w:val="1"/>
      <w:numFmt w:val="bullet"/>
      <w:lvlText w:val=""/>
      <w:lvlJc w:val="left"/>
      <w:pPr>
        <w:ind w:left="5670" w:hanging="360"/>
      </w:pPr>
      <w:rPr>
        <w:rFonts w:ascii="Symbol" w:hAnsi="Symbol"/>
      </w:rPr>
    </w:lvl>
    <w:lvl w:ilvl="7" w:tplc="56C59356">
      <w:start w:val="1"/>
      <w:numFmt w:val="bullet"/>
      <w:lvlText w:val="o"/>
      <w:lvlJc w:val="left"/>
      <w:pPr>
        <w:ind w:left="6390" w:hanging="360"/>
      </w:pPr>
      <w:rPr>
        <w:rFonts w:ascii="Courier New" w:hAnsi="Courier New"/>
      </w:rPr>
    </w:lvl>
    <w:lvl w:ilvl="8" w:tplc="3655A238">
      <w:start w:val="1"/>
      <w:numFmt w:val="bullet"/>
      <w:lvlText w:val=""/>
      <w:lvlJc w:val="left"/>
      <w:pPr>
        <w:ind w:left="7110" w:hanging="360"/>
      </w:pPr>
      <w:rPr>
        <w:rFonts w:ascii="Wingdings" w:hAnsi="Wingdings"/>
      </w:rPr>
    </w:lvl>
  </w:abstractNum>
  <w:abstractNum w:abstractNumId="9" w15:restartNumberingAfterBreak="0">
    <w:nsid w:val="138C0DB0"/>
    <w:multiLevelType w:val="hybridMultilevel"/>
    <w:tmpl w:val="85604ACA"/>
    <w:lvl w:ilvl="0" w:tplc="6614116B">
      <w:numFmt w:val="bullet"/>
      <w:lvlText w:val="-"/>
      <w:lvlJc w:val="left"/>
      <w:pPr>
        <w:ind w:left="1470" w:hanging="360"/>
      </w:pPr>
      <w:rPr>
        <w:rFonts w:ascii="Times New Roman" w:hAnsi="Times New Roman"/>
      </w:rPr>
    </w:lvl>
    <w:lvl w:ilvl="1" w:tplc="4CB48383">
      <w:start w:val="1"/>
      <w:numFmt w:val="bullet"/>
      <w:lvlText w:val="o"/>
      <w:lvlJc w:val="left"/>
      <w:pPr>
        <w:ind w:left="2190" w:hanging="360"/>
      </w:pPr>
      <w:rPr>
        <w:rFonts w:ascii="Courier New" w:hAnsi="Courier New"/>
      </w:rPr>
    </w:lvl>
    <w:lvl w:ilvl="2" w:tplc="7700D368">
      <w:start w:val="1"/>
      <w:numFmt w:val="bullet"/>
      <w:lvlText w:val=""/>
      <w:lvlJc w:val="left"/>
      <w:pPr>
        <w:ind w:left="2910" w:hanging="360"/>
      </w:pPr>
      <w:rPr>
        <w:rFonts w:ascii="Wingdings" w:hAnsi="Wingdings"/>
      </w:rPr>
    </w:lvl>
    <w:lvl w:ilvl="3" w:tplc="68257835">
      <w:start w:val="1"/>
      <w:numFmt w:val="bullet"/>
      <w:lvlText w:val=""/>
      <w:lvlJc w:val="left"/>
      <w:pPr>
        <w:ind w:left="3630" w:hanging="360"/>
      </w:pPr>
      <w:rPr>
        <w:rFonts w:ascii="Symbol" w:hAnsi="Symbol"/>
      </w:rPr>
    </w:lvl>
    <w:lvl w:ilvl="4" w:tplc="4A8BFE17">
      <w:start w:val="1"/>
      <w:numFmt w:val="bullet"/>
      <w:lvlText w:val="o"/>
      <w:lvlJc w:val="left"/>
      <w:pPr>
        <w:ind w:left="4350" w:hanging="360"/>
      </w:pPr>
      <w:rPr>
        <w:rFonts w:ascii="Courier New" w:hAnsi="Courier New"/>
      </w:rPr>
    </w:lvl>
    <w:lvl w:ilvl="5" w:tplc="3D2F0501">
      <w:start w:val="1"/>
      <w:numFmt w:val="bullet"/>
      <w:lvlText w:val=""/>
      <w:lvlJc w:val="left"/>
      <w:pPr>
        <w:ind w:left="5070" w:hanging="360"/>
      </w:pPr>
      <w:rPr>
        <w:rFonts w:ascii="Wingdings" w:hAnsi="Wingdings"/>
      </w:rPr>
    </w:lvl>
    <w:lvl w:ilvl="6" w:tplc="12F8617B">
      <w:start w:val="1"/>
      <w:numFmt w:val="bullet"/>
      <w:lvlText w:val=""/>
      <w:lvlJc w:val="left"/>
      <w:pPr>
        <w:ind w:left="5790" w:hanging="360"/>
      </w:pPr>
      <w:rPr>
        <w:rFonts w:ascii="Symbol" w:hAnsi="Symbol"/>
      </w:rPr>
    </w:lvl>
    <w:lvl w:ilvl="7" w:tplc="537B1D4A">
      <w:start w:val="1"/>
      <w:numFmt w:val="bullet"/>
      <w:lvlText w:val="o"/>
      <w:lvlJc w:val="left"/>
      <w:pPr>
        <w:ind w:left="6510" w:hanging="360"/>
      </w:pPr>
      <w:rPr>
        <w:rFonts w:ascii="Courier New" w:hAnsi="Courier New"/>
      </w:rPr>
    </w:lvl>
    <w:lvl w:ilvl="8" w:tplc="51F47AA7">
      <w:start w:val="1"/>
      <w:numFmt w:val="bullet"/>
      <w:lvlText w:val=""/>
      <w:lvlJc w:val="left"/>
      <w:pPr>
        <w:ind w:left="7230" w:hanging="360"/>
      </w:pPr>
      <w:rPr>
        <w:rFonts w:ascii="Wingdings" w:hAnsi="Wingdings"/>
      </w:rPr>
    </w:lvl>
  </w:abstractNum>
  <w:abstractNum w:abstractNumId="10" w15:restartNumberingAfterBreak="0">
    <w:nsid w:val="13972BD1"/>
    <w:multiLevelType w:val="multilevel"/>
    <w:tmpl w:val="F3103E44"/>
    <w:lvl w:ilvl="0">
      <w:start w:val="1"/>
      <w:numFmt w:val="decimal"/>
      <w:lvlText w:val="%1."/>
      <w:lvlJc w:val="left"/>
      <w:pPr>
        <w:tabs>
          <w:tab w:val="num" w:pos="1400"/>
        </w:tabs>
        <w:ind w:left="1400" w:hanging="855"/>
      </w:pPr>
    </w:lvl>
    <w:lvl w:ilvl="1">
      <w:start w:val="1"/>
      <w:numFmt w:val="lowerLetter"/>
      <w:lvlText w:val="%2."/>
      <w:lvlJc w:val="left"/>
      <w:pPr>
        <w:tabs>
          <w:tab w:val="num" w:pos="1625"/>
        </w:tabs>
        <w:ind w:left="1625" w:hanging="360"/>
      </w:pPr>
    </w:lvl>
    <w:lvl w:ilvl="2">
      <w:start w:val="1"/>
      <w:numFmt w:val="lowerRoman"/>
      <w:lvlText w:val="%3."/>
      <w:lvlJc w:val="right"/>
      <w:pPr>
        <w:tabs>
          <w:tab w:val="num" w:pos="2345"/>
        </w:tabs>
        <w:ind w:left="2345" w:hanging="180"/>
      </w:pPr>
    </w:lvl>
    <w:lvl w:ilvl="3">
      <w:start w:val="1"/>
      <w:numFmt w:val="decimal"/>
      <w:lvlText w:val="%4."/>
      <w:lvlJc w:val="left"/>
      <w:pPr>
        <w:tabs>
          <w:tab w:val="num" w:pos="3065"/>
        </w:tabs>
        <w:ind w:left="3065" w:hanging="360"/>
      </w:pPr>
    </w:lvl>
    <w:lvl w:ilvl="4">
      <w:start w:val="1"/>
      <w:numFmt w:val="lowerLetter"/>
      <w:lvlText w:val="%5."/>
      <w:lvlJc w:val="left"/>
      <w:pPr>
        <w:tabs>
          <w:tab w:val="num" w:pos="3785"/>
        </w:tabs>
        <w:ind w:left="3785" w:hanging="360"/>
      </w:pPr>
    </w:lvl>
    <w:lvl w:ilvl="5">
      <w:start w:val="1"/>
      <w:numFmt w:val="lowerRoman"/>
      <w:lvlText w:val="%6."/>
      <w:lvlJc w:val="right"/>
      <w:pPr>
        <w:tabs>
          <w:tab w:val="num" w:pos="4505"/>
        </w:tabs>
        <w:ind w:left="4505" w:hanging="180"/>
      </w:pPr>
    </w:lvl>
    <w:lvl w:ilvl="6">
      <w:start w:val="1"/>
      <w:numFmt w:val="decimal"/>
      <w:lvlText w:val="%7."/>
      <w:lvlJc w:val="left"/>
      <w:pPr>
        <w:tabs>
          <w:tab w:val="num" w:pos="5225"/>
        </w:tabs>
        <w:ind w:left="5225" w:hanging="360"/>
      </w:pPr>
    </w:lvl>
    <w:lvl w:ilvl="7">
      <w:start w:val="1"/>
      <w:numFmt w:val="lowerLetter"/>
      <w:lvlText w:val="%8."/>
      <w:lvlJc w:val="left"/>
      <w:pPr>
        <w:tabs>
          <w:tab w:val="num" w:pos="5945"/>
        </w:tabs>
        <w:ind w:left="5945" w:hanging="360"/>
      </w:pPr>
    </w:lvl>
    <w:lvl w:ilvl="8">
      <w:start w:val="1"/>
      <w:numFmt w:val="lowerRoman"/>
      <w:lvlText w:val="%9."/>
      <w:lvlJc w:val="right"/>
      <w:pPr>
        <w:tabs>
          <w:tab w:val="num" w:pos="6665"/>
        </w:tabs>
        <w:ind w:left="6665" w:hanging="180"/>
      </w:pPr>
    </w:lvl>
  </w:abstractNum>
  <w:abstractNum w:abstractNumId="11" w15:restartNumberingAfterBreak="0">
    <w:nsid w:val="14594C03"/>
    <w:multiLevelType w:val="hybridMultilevel"/>
    <w:tmpl w:val="993C12F0"/>
    <w:lvl w:ilvl="0" w:tplc="04B87A2C">
      <w:numFmt w:val="bullet"/>
      <w:lvlText w:val="-"/>
      <w:lvlJc w:val="left"/>
      <w:pPr>
        <w:ind w:left="1429" w:hanging="360"/>
      </w:pPr>
      <w:rPr>
        <w:rFonts w:ascii="Times New Roman" w:hAnsi="Times New Roman"/>
      </w:rPr>
    </w:lvl>
    <w:lvl w:ilvl="1" w:tplc="1BBB230D">
      <w:start w:val="1"/>
      <w:numFmt w:val="bullet"/>
      <w:lvlText w:val="o"/>
      <w:lvlJc w:val="left"/>
      <w:pPr>
        <w:ind w:left="2149" w:hanging="360"/>
      </w:pPr>
      <w:rPr>
        <w:rFonts w:ascii="Courier New" w:hAnsi="Courier New"/>
      </w:rPr>
    </w:lvl>
    <w:lvl w:ilvl="2" w:tplc="25191989">
      <w:start w:val="1"/>
      <w:numFmt w:val="bullet"/>
      <w:lvlText w:val=""/>
      <w:lvlJc w:val="left"/>
      <w:pPr>
        <w:ind w:left="2869" w:hanging="360"/>
      </w:pPr>
      <w:rPr>
        <w:rFonts w:ascii="Wingdings" w:hAnsi="Wingdings"/>
      </w:rPr>
    </w:lvl>
    <w:lvl w:ilvl="3" w:tplc="031687C9">
      <w:start w:val="1"/>
      <w:numFmt w:val="bullet"/>
      <w:lvlText w:val=""/>
      <w:lvlJc w:val="left"/>
      <w:pPr>
        <w:ind w:left="3589" w:hanging="360"/>
      </w:pPr>
      <w:rPr>
        <w:rFonts w:ascii="Symbol" w:hAnsi="Symbol"/>
      </w:rPr>
    </w:lvl>
    <w:lvl w:ilvl="4" w:tplc="2320F2B4">
      <w:start w:val="1"/>
      <w:numFmt w:val="bullet"/>
      <w:lvlText w:val="o"/>
      <w:lvlJc w:val="left"/>
      <w:pPr>
        <w:ind w:left="4309" w:hanging="360"/>
      </w:pPr>
      <w:rPr>
        <w:rFonts w:ascii="Courier New" w:hAnsi="Courier New"/>
      </w:rPr>
    </w:lvl>
    <w:lvl w:ilvl="5" w:tplc="3D9AC20D">
      <w:start w:val="1"/>
      <w:numFmt w:val="bullet"/>
      <w:lvlText w:val=""/>
      <w:lvlJc w:val="left"/>
      <w:pPr>
        <w:ind w:left="5029" w:hanging="360"/>
      </w:pPr>
      <w:rPr>
        <w:rFonts w:ascii="Wingdings" w:hAnsi="Wingdings"/>
      </w:rPr>
    </w:lvl>
    <w:lvl w:ilvl="6" w:tplc="051B1002">
      <w:start w:val="1"/>
      <w:numFmt w:val="bullet"/>
      <w:lvlText w:val=""/>
      <w:lvlJc w:val="left"/>
      <w:pPr>
        <w:ind w:left="5749" w:hanging="360"/>
      </w:pPr>
      <w:rPr>
        <w:rFonts w:ascii="Symbol" w:hAnsi="Symbol"/>
      </w:rPr>
    </w:lvl>
    <w:lvl w:ilvl="7" w:tplc="1527D70E">
      <w:start w:val="1"/>
      <w:numFmt w:val="bullet"/>
      <w:lvlText w:val="o"/>
      <w:lvlJc w:val="left"/>
      <w:pPr>
        <w:ind w:left="6469" w:hanging="360"/>
      </w:pPr>
      <w:rPr>
        <w:rFonts w:ascii="Courier New" w:hAnsi="Courier New"/>
      </w:rPr>
    </w:lvl>
    <w:lvl w:ilvl="8" w:tplc="3D8AE113">
      <w:start w:val="1"/>
      <w:numFmt w:val="bullet"/>
      <w:lvlText w:val=""/>
      <w:lvlJc w:val="left"/>
      <w:pPr>
        <w:ind w:left="7189" w:hanging="360"/>
      </w:pPr>
      <w:rPr>
        <w:rFonts w:ascii="Wingdings" w:hAnsi="Wingdings"/>
      </w:rPr>
    </w:lvl>
  </w:abstractNum>
  <w:abstractNum w:abstractNumId="12" w15:restartNumberingAfterBreak="0">
    <w:nsid w:val="14E307BB"/>
    <w:multiLevelType w:val="multilevel"/>
    <w:tmpl w:val="023286B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1F8F6C4C"/>
    <w:multiLevelType w:val="multilevel"/>
    <w:tmpl w:val="9684ECFE"/>
    <w:lvl w:ilvl="0">
      <w:start w:val="1"/>
      <w:numFmt w:val="decimal"/>
      <w:lvlText w:val="%1."/>
      <w:lvlJc w:val="left"/>
      <w:pPr>
        <w:tabs>
          <w:tab w:val="num" w:pos="1252"/>
        </w:tabs>
        <w:ind w:left="1252" w:hanging="816"/>
      </w:pPr>
    </w:lvl>
    <w:lvl w:ilvl="1">
      <w:start w:val="1"/>
      <w:numFmt w:val="lowerLetter"/>
      <w:lvlText w:val="%2."/>
      <w:lvlJc w:val="left"/>
      <w:pPr>
        <w:tabs>
          <w:tab w:val="num" w:pos="1516"/>
        </w:tabs>
        <w:ind w:left="1516" w:hanging="360"/>
      </w:pPr>
    </w:lvl>
    <w:lvl w:ilvl="2">
      <w:start w:val="1"/>
      <w:numFmt w:val="lowerRoman"/>
      <w:lvlText w:val="%3."/>
      <w:lvlJc w:val="right"/>
      <w:pPr>
        <w:tabs>
          <w:tab w:val="num" w:pos="2236"/>
        </w:tabs>
        <w:ind w:left="2236" w:hanging="180"/>
      </w:pPr>
    </w:lvl>
    <w:lvl w:ilvl="3">
      <w:start w:val="1"/>
      <w:numFmt w:val="decimal"/>
      <w:lvlText w:val="%4."/>
      <w:lvlJc w:val="left"/>
      <w:pPr>
        <w:tabs>
          <w:tab w:val="num" w:pos="2956"/>
        </w:tabs>
        <w:ind w:left="2956" w:hanging="360"/>
      </w:pPr>
    </w:lvl>
    <w:lvl w:ilvl="4">
      <w:start w:val="1"/>
      <w:numFmt w:val="lowerLetter"/>
      <w:lvlText w:val="%5."/>
      <w:lvlJc w:val="left"/>
      <w:pPr>
        <w:tabs>
          <w:tab w:val="num" w:pos="3676"/>
        </w:tabs>
        <w:ind w:left="3676" w:hanging="360"/>
      </w:pPr>
    </w:lvl>
    <w:lvl w:ilvl="5">
      <w:start w:val="1"/>
      <w:numFmt w:val="lowerRoman"/>
      <w:lvlText w:val="%6."/>
      <w:lvlJc w:val="right"/>
      <w:pPr>
        <w:tabs>
          <w:tab w:val="num" w:pos="4396"/>
        </w:tabs>
        <w:ind w:left="4396" w:hanging="180"/>
      </w:pPr>
    </w:lvl>
    <w:lvl w:ilvl="6">
      <w:start w:val="1"/>
      <w:numFmt w:val="decimal"/>
      <w:lvlText w:val="%7."/>
      <w:lvlJc w:val="left"/>
      <w:pPr>
        <w:tabs>
          <w:tab w:val="num" w:pos="5116"/>
        </w:tabs>
        <w:ind w:left="5116" w:hanging="360"/>
      </w:pPr>
    </w:lvl>
    <w:lvl w:ilvl="7">
      <w:start w:val="1"/>
      <w:numFmt w:val="lowerLetter"/>
      <w:lvlText w:val="%8."/>
      <w:lvlJc w:val="left"/>
      <w:pPr>
        <w:tabs>
          <w:tab w:val="num" w:pos="5836"/>
        </w:tabs>
        <w:ind w:left="5836" w:hanging="360"/>
      </w:pPr>
    </w:lvl>
    <w:lvl w:ilvl="8">
      <w:start w:val="1"/>
      <w:numFmt w:val="lowerRoman"/>
      <w:lvlText w:val="%9."/>
      <w:lvlJc w:val="right"/>
      <w:pPr>
        <w:tabs>
          <w:tab w:val="num" w:pos="6556"/>
        </w:tabs>
        <w:ind w:left="6556" w:hanging="180"/>
      </w:pPr>
    </w:lvl>
  </w:abstractNum>
  <w:abstractNum w:abstractNumId="14" w15:restartNumberingAfterBreak="0">
    <w:nsid w:val="27A061BA"/>
    <w:multiLevelType w:val="hybridMultilevel"/>
    <w:tmpl w:val="E43C8A08"/>
    <w:lvl w:ilvl="0" w:tplc="4BCE8CD8">
      <w:start w:val="1"/>
      <w:numFmt w:val="bullet"/>
      <w:lvlText w:val=""/>
      <w:lvlJc w:val="left"/>
      <w:pPr>
        <w:ind w:left="1287" w:hanging="360"/>
      </w:pPr>
      <w:rPr>
        <w:rFonts w:ascii="Symbol" w:hAnsi="Symbol"/>
      </w:rPr>
    </w:lvl>
    <w:lvl w:ilvl="1" w:tplc="4DF05633">
      <w:start w:val="1"/>
      <w:numFmt w:val="bullet"/>
      <w:lvlText w:val="o"/>
      <w:lvlJc w:val="left"/>
      <w:pPr>
        <w:ind w:left="2007" w:hanging="360"/>
      </w:pPr>
      <w:rPr>
        <w:rFonts w:ascii="Courier New" w:hAnsi="Courier New"/>
      </w:rPr>
    </w:lvl>
    <w:lvl w:ilvl="2" w:tplc="18E4EA93">
      <w:start w:val="1"/>
      <w:numFmt w:val="bullet"/>
      <w:lvlText w:val=""/>
      <w:lvlJc w:val="left"/>
      <w:pPr>
        <w:ind w:left="2727" w:hanging="360"/>
      </w:pPr>
      <w:rPr>
        <w:rFonts w:ascii="Wingdings" w:hAnsi="Wingdings"/>
      </w:rPr>
    </w:lvl>
    <w:lvl w:ilvl="3" w:tplc="67C2532D">
      <w:start w:val="1"/>
      <w:numFmt w:val="bullet"/>
      <w:lvlText w:val=""/>
      <w:lvlJc w:val="left"/>
      <w:pPr>
        <w:ind w:left="3447" w:hanging="360"/>
      </w:pPr>
      <w:rPr>
        <w:rFonts w:ascii="Symbol" w:hAnsi="Symbol"/>
      </w:rPr>
    </w:lvl>
    <w:lvl w:ilvl="4" w:tplc="7633164D">
      <w:start w:val="1"/>
      <w:numFmt w:val="bullet"/>
      <w:lvlText w:val="o"/>
      <w:lvlJc w:val="left"/>
      <w:pPr>
        <w:ind w:left="4167" w:hanging="360"/>
      </w:pPr>
      <w:rPr>
        <w:rFonts w:ascii="Courier New" w:hAnsi="Courier New"/>
      </w:rPr>
    </w:lvl>
    <w:lvl w:ilvl="5" w:tplc="5249DCE2">
      <w:start w:val="1"/>
      <w:numFmt w:val="bullet"/>
      <w:lvlText w:val=""/>
      <w:lvlJc w:val="left"/>
      <w:pPr>
        <w:ind w:left="4887" w:hanging="360"/>
      </w:pPr>
      <w:rPr>
        <w:rFonts w:ascii="Wingdings" w:hAnsi="Wingdings"/>
      </w:rPr>
    </w:lvl>
    <w:lvl w:ilvl="6" w:tplc="3DA6F2FF">
      <w:start w:val="1"/>
      <w:numFmt w:val="bullet"/>
      <w:lvlText w:val=""/>
      <w:lvlJc w:val="left"/>
      <w:pPr>
        <w:ind w:left="5607" w:hanging="360"/>
      </w:pPr>
      <w:rPr>
        <w:rFonts w:ascii="Symbol" w:hAnsi="Symbol"/>
      </w:rPr>
    </w:lvl>
    <w:lvl w:ilvl="7" w:tplc="41B5FE2F">
      <w:start w:val="1"/>
      <w:numFmt w:val="bullet"/>
      <w:lvlText w:val="o"/>
      <w:lvlJc w:val="left"/>
      <w:pPr>
        <w:ind w:left="6327" w:hanging="360"/>
      </w:pPr>
      <w:rPr>
        <w:rFonts w:ascii="Courier New" w:hAnsi="Courier New"/>
      </w:rPr>
    </w:lvl>
    <w:lvl w:ilvl="8" w:tplc="1B699E0C">
      <w:start w:val="1"/>
      <w:numFmt w:val="bullet"/>
      <w:lvlText w:val=""/>
      <w:lvlJc w:val="left"/>
      <w:pPr>
        <w:ind w:left="7047" w:hanging="360"/>
      </w:pPr>
      <w:rPr>
        <w:rFonts w:ascii="Wingdings" w:hAnsi="Wingdings"/>
      </w:rPr>
    </w:lvl>
  </w:abstractNum>
  <w:abstractNum w:abstractNumId="15" w15:restartNumberingAfterBreak="0">
    <w:nsid w:val="2C4A3FD4"/>
    <w:multiLevelType w:val="hybridMultilevel"/>
    <w:tmpl w:val="C36EC444"/>
    <w:lvl w:ilvl="0" w:tplc="53D91599">
      <w:numFmt w:val="bullet"/>
      <w:lvlText w:val="-"/>
      <w:lvlJc w:val="left"/>
      <w:pPr>
        <w:ind w:left="1080" w:hanging="360"/>
      </w:pPr>
      <w:rPr>
        <w:rFonts w:ascii="Times New Roman" w:hAnsi="Times New Roman"/>
      </w:rPr>
    </w:lvl>
    <w:lvl w:ilvl="1" w:tplc="46320C15">
      <w:start w:val="1"/>
      <w:numFmt w:val="bullet"/>
      <w:lvlText w:val="o"/>
      <w:lvlJc w:val="left"/>
      <w:pPr>
        <w:ind w:left="1800" w:hanging="360"/>
      </w:pPr>
      <w:rPr>
        <w:rFonts w:ascii="Courier New" w:hAnsi="Courier New"/>
      </w:rPr>
    </w:lvl>
    <w:lvl w:ilvl="2" w:tplc="42CA8BC3">
      <w:start w:val="1"/>
      <w:numFmt w:val="bullet"/>
      <w:lvlText w:val=""/>
      <w:lvlJc w:val="left"/>
      <w:pPr>
        <w:ind w:left="2520" w:hanging="360"/>
      </w:pPr>
      <w:rPr>
        <w:rFonts w:ascii="Wingdings" w:hAnsi="Wingdings"/>
      </w:rPr>
    </w:lvl>
    <w:lvl w:ilvl="3" w:tplc="1C912EC9">
      <w:start w:val="1"/>
      <w:numFmt w:val="bullet"/>
      <w:lvlText w:val=""/>
      <w:lvlJc w:val="left"/>
      <w:pPr>
        <w:ind w:left="3240" w:hanging="360"/>
      </w:pPr>
      <w:rPr>
        <w:rFonts w:ascii="Symbol" w:hAnsi="Symbol"/>
      </w:rPr>
    </w:lvl>
    <w:lvl w:ilvl="4" w:tplc="5A58E3FA">
      <w:start w:val="1"/>
      <w:numFmt w:val="bullet"/>
      <w:lvlText w:val="o"/>
      <w:lvlJc w:val="left"/>
      <w:pPr>
        <w:ind w:left="3960" w:hanging="360"/>
      </w:pPr>
      <w:rPr>
        <w:rFonts w:ascii="Courier New" w:hAnsi="Courier New"/>
      </w:rPr>
    </w:lvl>
    <w:lvl w:ilvl="5" w:tplc="771FA23C">
      <w:start w:val="1"/>
      <w:numFmt w:val="bullet"/>
      <w:lvlText w:val=""/>
      <w:lvlJc w:val="left"/>
      <w:pPr>
        <w:ind w:left="4680" w:hanging="360"/>
      </w:pPr>
      <w:rPr>
        <w:rFonts w:ascii="Wingdings" w:hAnsi="Wingdings"/>
      </w:rPr>
    </w:lvl>
    <w:lvl w:ilvl="6" w:tplc="2C2584BA">
      <w:start w:val="1"/>
      <w:numFmt w:val="bullet"/>
      <w:lvlText w:val=""/>
      <w:lvlJc w:val="left"/>
      <w:pPr>
        <w:ind w:left="5400" w:hanging="360"/>
      </w:pPr>
      <w:rPr>
        <w:rFonts w:ascii="Symbol" w:hAnsi="Symbol"/>
      </w:rPr>
    </w:lvl>
    <w:lvl w:ilvl="7" w:tplc="779F98BA">
      <w:start w:val="1"/>
      <w:numFmt w:val="bullet"/>
      <w:lvlText w:val="o"/>
      <w:lvlJc w:val="left"/>
      <w:pPr>
        <w:ind w:left="6120" w:hanging="360"/>
      </w:pPr>
      <w:rPr>
        <w:rFonts w:ascii="Courier New" w:hAnsi="Courier New"/>
      </w:rPr>
    </w:lvl>
    <w:lvl w:ilvl="8" w:tplc="76613577">
      <w:start w:val="1"/>
      <w:numFmt w:val="bullet"/>
      <w:lvlText w:val=""/>
      <w:lvlJc w:val="left"/>
      <w:pPr>
        <w:ind w:left="6840" w:hanging="360"/>
      </w:pPr>
      <w:rPr>
        <w:rFonts w:ascii="Wingdings" w:hAnsi="Wingdings"/>
      </w:rPr>
    </w:lvl>
  </w:abstractNum>
  <w:abstractNum w:abstractNumId="16" w15:restartNumberingAfterBreak="0">
    <w:nsid w:val="2F5C0DFB"/>
    <w:multiLevelType w:val="hybridMultilevel"/>
    <w:tmpl w:val="9EDCEEAC"/>
    <w:lvl w:ilvl="0" w:tplc="487462E9">
      <w:start w:val="1"/>
      <w:numFmt w:val="bullet"/>
      <w:lvlText w:val=""/>
      <w:lvlJc w:val="left"/>
      <w:pPr>
        <w:tabs>
          <w:tab w:val="num" w:pos="720"/>
        </w:tabs>
        <w:ind w:left="720" w:hanging="360"/>
      </w:pPr>
      <w:rPr>
        <w:rFonts w:ascii="Symbol" w:hAnsi="Symbol"/>
        <w:sz w:val="20"/>
        <w:szCs w:val="20"/>
      </w:rPr>
    </w:lvl>
    <w:lvl w:ilvl="1" w:tplc="2857D67F">
      <w:start w:val="1"/>
      <w:numFmt w:val="bullet"/>
      <w:lvlText w:val=""/>
      <w:lvlJc w:val="left"/>
      <w:pPr>
        <w:tabs>
          <w:tab w:val="num" w:pos="1440"/>
        </w:tabs>
        <w:ind w:left="1440" w:hanging="360"/>
      </w:pPr>
      <w:rPr>
        <w:rFonts w:ascii="Symbol" w:hAnsi="Symbol"/>
        <w:sz w:val="20"/>
        <w:szCs w:val="20"/>
      </w:rPr>
    </w:lvl>
    <w:lvl w:ilvl="2" w:tplc="2C66FC46">
      <w:start w:val="1"/>
      <w:numFmt w:val="bullet"/>
      <w:lvlText w:val=""/>
      <w:lvlJc w:val="left"/>
      <w:pPr>
        <w:tabs>
          <w:tab w:val="num" w:pos="2160"/>
        </w:tabs>
        <w:ind w:left="2160" w:hanging="360"/>
      </w:pPr>
      <w:rPr>
        <w:rFonts w:ascii="Symbol" w:hAnsi="Symbol"/>
        <w:sz w:val="20"/>
        <w:szCs w:val="20"/>
      </w:rPr>
    </w:lvl>
    <w:lvl w:ilvl="3" w:tplc="17087234">
      <w:start w:val="1"/>
      <w:numFmt w:val="bullet"/>
      <w:lvlText w:val=""/>
      <w:lvlJc w:val="left"/>
      <w:pPr>
        <w:tabs>
          <w:tab w:val="num" w:pos="2880"/>
        </w:tabs>
        <w:ind w:left="2880" w:hanging="360"/>
      </w:pPr>
      <w:rPr>
        <w:rFonts w:ascii="Symbol" w:hAnsi="Symbol"/>
        <w:sz w:val="20"/>
        <w:szCs w:val="20"/>
      </w:rPr>
    </w:lvl>
    <w:lvl w:ilvl="4" w:tplc="765940CB">
      <w:start w:val="1"/>
      <w:numFmt w:val="bullet"/>
      <w:lvlText w:val=""/>
      <w:lvlJc w:val="left"/>
      <w:pPr>
        <w:tabs>
          <w:tab w:val="num" w:pos="3600"/>
        </w:tabs>
        <w:ind w:left="3600" w:hanging="360"/>
      </w:pPr>
      <w:rPr>
        <w:rFonts w:ascii="Symbol" w:hAnsi="Symbol"/>
        <w:sz w:val="20"/>
        <w:szCs w:val="20"/>
      </w:rPr>
    </w:lvl>
    <w:lvl w:ilvl="5" w:tplc="13D8C8AD">
      <w:start w:val="1"/>
      <w:numFmt w:val="bullet"/>
      <w:lvlText w:val=""/>
      <w:lvlJc w:val="left"/>
      <w:pPr>
        <w:tabs>
          <w:tab w:val="num" w:pos="4320"/>
        </w:tabs>
        <w:ind w:left="4320" w:hanging="360"/>
      </w:pPr>
      <w:rPr>
        <w:rFonts w:ascii="Symbol" w:hAnsi="Symbol"/>
        <w:sz w:val="20"/>
        <w:szCs w:val="20"/>
      </w:rPr>
    </w:lvl>
    <w:lvl w:ilvl="6" w:tplc="3DE8EE41">
      <w:start w:val="1"/>
      <w:numFmt w:val="bullet"/>
      <w:lvlText w:val=""/>
      <w:lvlJc w:val="left"/>
      <w:pPr>
        <w:tabs>
          <w:tab w:val="num" w:pos="5040"/>
        </w:tabs>
        <w:ind w:left="5040" w:hanging="360"/>
      </w:pPr>
      <w:rPr>
        <w:rFonts w:ascii="Symbol" w:hAnsi="Symbol"/>
        <w:sz w:val="20"/>
        <w:szCs w:val="20"/>
      </w:rPr>
    </w:lvl>
    <w:lvl w:ilvl="7" w:tplc="07F05B75">
      <w:start w:val="1"/>
      <w:numFmt w:val="bullet"/>
      <w:lvlText w:val=""/>
      <w:lvlJc w:val="left"/>
      <w:pPr>
        <w:tabs>
          <w:tab w:val="num" w:pos="5760"/>
        </w:tabs>
        <w:ind w:left="5760" w:hanging="360"/>
      </w:pPr>
      <w:rPr>
        <w:rFonts w:ascii="Symbol" w:hAnsi="Symbol"/>
        <w:sz w:val="20"/>
        <w:szCs w:val="20"/>
      </w:rPr>
    </w:lvl>
    <w:lvl w:ilvl="8" w:tplc="3E385A5D">
      <w:start w:val="1"/>
      <w:numFmt w:val="bullet"/>
      <w:lvlText w:val=""/>
      <w:lvlJc w:val="left"/>
      <w:pPr>
        <w:tabs>
          <w:tab w:val="num" w:pos="6480"/>
        </w:tabs>
        <w:ind w:left="6480" w:hanging="360"/>
      </w:pPr>
      <w:rPr>
        <w:rFonts w:ascii="Symbol" w:hAnsi="Symbol"/>
        <w:sz w:val="20"/>
        <w:szCs w:val="20"/>
      </w:rPr>
    </w:lvl>
  </w:abstractNum>
  <w:abstractNum w:abstractNumId="17" w15:restartNumberingAfterBreak="0">
    <w:nsid w:val="30125EB1"/>
    <w:multiLevelType w:val="hybridMultilevel"/>
    <w:tmpl w:val="8A320250"/>
    <w:lvl w:ilvl="0" w:tplc="32143A7A">
      <w:numFmt w:val="bullet"/>
      <w:lvlText w:val="-"/>
      <w:lvlJc w:val="left"/>
      <w:pPr>
        <w:tabs>
          <w:tab w:val="num" w:pos="796"/>
        </w:tabs>
        <w:ind w:left="796" w:hanging="360"/>
      </w:pPr>
      <w:rPr>
        <w:rFonts w:ascii="Arial" w:hAnsi="Arial"/>
      </w:rPr>
    </w:lvl>
    <w:lvl w:ilvl="1" w:tplc="44B22E1E">
      <w:start w:val="1"/>
      <w:numFmt w:val="bullet"/>
      <w:lvlText w:val="o"/>
      <w:lvlJc w:val="left"/>
      <w:pPr>
        <w:tabs>
          <w:tab w:val="num" w:pos="1516"/>
        </w:tabs>
        <w:ind w:left="1516" w:hanging="360"/>
      </w:pPr>
      <w:rPr>
        <w:rFonts w:ascii="Courier New" w:hAnsi="Courier New"/>
      </w:rPr>
    </w:lvl>
    <w:lvl w:ilvl="2" w:tplc="054436C3">
      <w:start w:val="1"/>
      <w:numFmt w:val="bullet"/>
      <w:lvlText w:val=""/>
      <w:lvlJc w:val="left"/>
      <w:pPr>
        <w:tabs>
          <w:tab w:val="num" w:pos="2236"/>
        </w:tabs>
        <w:ind w:left="2236" w:hanging="360"/>
      </w:pPr>
      <w:rPr>
        <w:rFonts w:ascii="Wingdings" w:hAnsi="Wingdings"/>
      </w:rPr>
    </w:lvl>
    <w:lvl w:ilvl="3" w:tplc="03A32C6A">
      <w:start w:val="1"/>
      <w:numFmt w:val="bullet"/>
      <w:lvlText w:val=""/>
      <w:lvlJc w:val="left"/>
      <w:pPr>
        <w:tabs>
          <w:tab w:val="num" w:pos="2956"/>
        </w:tabs>
        <w:ind w:left="2956" w:hanging="360"/>
      </w:pPr>
      <w:rPr>
        <w:rFonts w:ascii="Symbol" w:hAnsi="Symbol"/>
      </w:rPr>
    </w:lvl>
    <w:lvl w:ilvl="4" w:tplc="7E64D9C4">
      <w:start w:val="1"/>
      <w:numFmt w:val="bullet"/>
      <w:lvlText w:val="o"/>
      <w:lvlJc w:val="left"/>
      <w:pPr>
        <w:tabs>
          <w:tab w:val="num" w:pos="3676"/>
        </w:tabs>
        <w:ind w:left="3676" w:hanging="360"/>
      </w:pPr>
      <w:rPr>
        <w:rFonts w:ascii="Courier New" w:hAnsi="Courier New"/>
      </w:rPr>
    </w:lvl>
    <w:lvl w:ilvl="5" w:tplc="647F7419">
      <w:start w:val="1"/>
      <w:numFmt w:val="bullet"/>
      <w:lvlText w:val=""/>
      <w:lvlJc w:val="left"/>
      <w:pPr>
        <w:tabs>
          <w:tab w:val="num" w:pos="4396"/>
        </w:tabs>
        <w:ind w:left="4396" w:hanging="360"/>
      </w:pPr>
      <w:rPr>
        <w:rFonts w:ascii="Wingdings" w:hAnsi="Wingdings"/>
      </w:rPr>
    </w:lvl>
    <w:lvl w:ilvl="6" w:tplc="3A5253B3">
      <w:start w:val="1"/>
      <w:numFmt w:val="bullet"/>
      <w:lvlText w:val=""/>
      <w:lvlJc w:val="left"/>
      <w:pPr>
        <w:tabs>
          <w:tab w:val="num" w:pos="5116"/>
        </w:tabs>
        <w:ind w:left="5116" w:hanging="360"/>
      </w:pPr>
      <w:rPr>
        <w:rFonts w:ascii="Symbol" w:hAnsi="Symbol"/>
      </w:rPr>
    </w:lvl>
    <w:lvl w:ilvl="7" w:tplc="7CC84976">
      <w:start w:val="1"/>
      <w:numFmt w:val="bullet"/>
      <w:lvlText w:val="o"/>
      <w:lvlJc w:val="left"/>
      <w:pPr>
        <w:tabs>
          <w:tab w:val="num" w:pos="5836"/>
        </w:tabs>
        <w:ind w:left="5836" w:hanging="360"/>
      </w:pPr>
      <w:rPr>
        <w:rFonts w:ascii="Courier New" w:hAnsi="Courier New"/>
      </w:rPr>
    </w:lvl>
    <w:lvl w:ilvl="8" w:tplc="08D53E23">
      <w:start w:val="1"/>
      <w:numFmt w:val="bullet"/>
      <w:lvlText w:val=""/>
      <w:lvlJc w:val="left"/>
      <w:pPr>
        <w:tabs>
          <w:tab w:val="num" w:pos="6556"/>
        </w:tabs>
        <w:ind w:left="6556" w:hanging="360"/>
      </w:pPr>
      <w:rPr>
        <w:rFonts w:ascii="Wingdings" w:hAnsi="Wingdings"/>
      </w:rPr>
    </w:lvl>
  </w:abstractNum>
  <w:abstractNum w:abstractNumId="18" w15:restartNumberingAfterBreak="0">
    <w:nsid w:val="3356256A"/>
    <w:multiLevelType w:val="hybridMultilevel"/>
    <w:tmpl w:val="A9EE830C"/>
    <w:lvl w:ilvl="0" w:tplc="1D70B8A5">
      <w:numFmt w:val="bullet"/>
      <w:lvlText w:val="-"/>
      <w:lvlJc w:val="left"/>
      <w:pPr>
        <w:ind w:left="720" w:hanging="360"/>
      </w:pPr>
      <w:rPr>
        <w:rFonts w:ascii="Times New Roman" w:hAnsi="Times New Roman"/>
      </w:rPr>
    </w:lvl>
    <w:lvl w:ilvl="1" w:tplc="7E51BE3D">
      <w:start w:val="1"/>
      <w:numFmt w:val="bullet"/>
      <w:lvlText w:val="o"/>
      <w:lvlJc w:val="left"/>
      <w:pPr>
        <w:ind w:left="1440" w:hanging="360"/>
      </w:pPr>
      <w:rPr>
        <w:rFonts w:ascii="Courier New" w:hAnsi="Courier New"/>
      </w:rPr>
    </w:lvl>
    <w:lvl w:ilvl="2" w:tplc="56816D34">
      <w:start w:val="1"/>
      <w:numFmt w:val="bullet"/>
      <w:lvlText w:val=""/>
      <w:lvlJc w:val="left"/>
      <w:pPr>
        <w:ind w:left="2160" w:hanging="360"/>
      </w:pPr>
      <w:rPr>
        <w:rFonts w:ascii="Wingdings" w:hAnsi="Wingdings"/>
      </w:rPr>
    </w:lvl>
    <w:lvl w:ilvl="3" w:tplc="24B6F786">
      <w:start w:val="1"/>
      <w:numFmt w:val="bullet"/>
      <w:lvlText w:val=""/>
      <w:lvlJc w:val="left"/>
      <w:pPr>
        <w:ind w:left="2880" w:hanging="360"/>
      </w:pPr>
      <w:rPr>
        <w:rFonts w:ascii="Symbol" w:hAnsi="Symbol"/>
      </w:rPr>
    </w:lvl>
    <w:lvl w:ilvl="4" w:tplc="2A7E8636">
      <w:start w:val="1"/>
      <w:numFmt w:val="bullet"/>
      <w:lvlText w:val="o"/>
      <w:lvlJc w:val="left"/>
      <w:pPr>
        <w:ind w:left="3600" w:hanging="360"/>
      </w:pPr>
      <w:rPr>
        <w:rFonts w:ascii="Courier New" w:hAnsi="Courier New"/>
      </w:rPr>
    </w:lvl>
    <w:lvl w:ilvl="5" w:tplc="08D600E8">
      <w:start w:val="1"/>
      <w:numFmt w:val="bullet"/>
      <w:lvlText w:val=""/>
      <w:lvlJc w:val="left"/>
      <w:pPr>
        <w:ind w:left="4320" w:hanging="360"/>
      </w:pPr>
      <w:rPr>
        <w:rFonts w:ascii="Wingdings" w:hAnsi="Wingdings"/>
      </w:rPr>
    </w:lvl>
    <w:lvl w:ilvl="6" w:tplc="21C567F5">
      <w:start w:val="1"/>
      <w:numFmt w:val="bullet"/>
      <w:lvlText w:val=""/>
      <w:lvlJc w:val="left"/>
      <w:pPr>
        <w:ind w:left="5040" w:hanging="360"/>
      </w:pPr>
      <w:rPr>
        <w:rFonts w:ascii="Symbol" w:hAnsi="Symbol"/>
      </w:rPr>
    </w:lvl>
    <w:lvl w:ilvl="7" w:tplc="3F1F4BE0">
      <w:start w:val="1"/>
      <w:numFmt w:val="bullet"/>
      <w:lvlText w:val="o"/>
      <w:lvlJc w:val="left"/>
      <w:pPr>
        <w:ind w:left="5760" w:hanging="360"/>
      </w:pPr>
      <w:rPr>
        <w:rFonts w:ascii="Courier New" w:hAnsi="Courier New"/>
      </w:rPr>
    </w:lvl>
    <w:lvl w:ilvl="8" w:tplc="0D491234">
      <w:start w:val="1"/>
      <w:numFmt w:val="bullet"/>
      <w:lvlText w:val=""/>
      <w:lvlJc w:val="left"/>
      <w:pPr>
        <w:ind w:left="6480" w:hanging="360"/>
      </w:pPr>
      <w:rPr>
        <w:rFonts w:ascii="Wingdings" w:hAnsi="Wingdings"/>
      </w:rPr>
    </w:lvl>
  </w:abstractNum>
  <w:abstractNum w:abstractNumId="19" w15:restartNumberingAfterBreak="0">
    <w:nsid w:val="36F63512"/>
    <w:multiLevelType w:val="multilevel"/>
    <w:tmpl w:val="52060BA0"/>
    <w:lvl w:ilvl="0">
      <w:start w:val="1"/>
      <w:numFmt w:val="decimal"/>
      <w:lvlText w:val="%1."/>
      <w:lvlJc w:val="left"/>
      <w:pPr>
        <w:ind w:left="720" w:hanging="360"/>
      </w:pPr>
    </w:lvl>
    <w:lvl w:ilvl="1">
      <w:start w:val="1"/>
      <w:numFmt w:val="decimal"/>
      <w:isLgl/>
      <w:lvlText w:val="%1.%2."/>
      <w:lvlJc w:val="left"/>
      <w:pPr>
        <w:ind w:left="1245" w:hanging="54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20" w15:restartNumberingAfterBreak="0">
    <w:nsid w:val="3B666554"/>
    <w:multiLevelType w:val="hybridMultilevel"/>
    <w:tmpl w:val="573A9CA4"/>
    <w:lvl w:ilvl="0" w:tplc="0F29EFE3">
      <w:start w:val="1"/>
      <w:numFmt w:val="bullet"/>
      <w:lvlText w:val="-"/>
      <w:lvlJc w:val="left"/>
      <w:pPr>
        <w:ind w:left="720" w:hanging="360"/>
      </w:pPr>
      <w:rPr>
        <w:rFonts w:ascii="Times New Roman" w:hAnsi="Times New Roman"/>
      </w:rPr>
    </w:lvl>
    <w:lvl w:ilvl="1" w:tplc="68274B61">
      <w:start w:val="1"/>
      <w:numFmt w:val="bullet"/>
      <w:lvlText w:val="o"/>
      <w:lvlJc w:val="left"/>
      <w:pPr>
        <w:ind w:left="1440" w:hanging="360"/>
      </w:pPr>
      <w:rPr>
        <w:rFonts w:ascii="Courier New" w:hAnsi="Courier New"/>
      </w:rPr>
    </w:lvl>
    <w:lvl w:ilvl="2" w:tplc="41623F12">
      <w:start w:val="1"/>
      <w:numFmt w:val="bullet"/>
      <w:lvlText w:val=""/>
      <w:lvlJc w:val="left"/>
      <w:pPr>
        <w:ind w:left="2160" w:hanging="360"/>
      </w:pPr>
      <w:rPr>
        <w:rFonts w:ascii="Wingdings" w:hAnsi="Wingdings"/>
      </w:rPr>
    </w:lvl>
    <w:lvl w:ilvl="3" w:tplc="2DF9774C">
      <w:start w:val="1"/>
      <w:numFmt w:val="bullet"/>
      <w:lvlText w:val=""/>
      <w:lvlJc w:val="left"/>
      <w:pPr>
        <w:ind w:left="2880" w:hanging="360"/>
      </w:pPr>
      <w:rPr>
        <w:rFonts w:ascii="Symbol" w:hAnsi="Symbol"/>
      </w:rPr>
    </w:lvl>
    <w:lvl w:ilvl="4" w:tplc="56F1030E">
      <w:start w:val="1"/>
      <w:numFmt w:val="bullet"/>
      <w:lvlText w:val="o"/>
      <w:lvlJc w:val="left"/>
      <w:pPr>
        <w:ind w:left="3600" w:hanging="360"/>
      </w:pPr>
      <w:rPr>
        <w:rFonts w:ascii="Courier New" w:hAnsi="Courier New"/>
      </w:rPr>
    </w:lvl>
    <w:lvl w:ilvl="5" w:tplc="2B8159F8">
      <w:start w:val="1"/>
      <w:numFmt w:val="bullet"/>
      <w:lvlText w:val=""/>
      <w:lvlJc w:val="left"/>
      <w:pPr>
        <w:ind w:left="4320" w:hanging="360"/>
      </w:pPr>
      <w:rPr>
        <w:rFonts w:ascii="Wingdings" w:hAnsi="Wingdings"/>
      </w:rPr>
    </w:lvl>
    <w:lvl w:ilvl="6" w:tplc="47398C95">
      <w:start w:val="1"/>
      <w:numFmt w:val="bullet"/>
      <w:lvlText w:val=""/>
      <w:lvlJc w:val="left"/>
      <w:pPr>
        <w:ind w:left="5040" w:hanging="360"/>
      </w:pPr>
      <w:rPr>
        <w:rFonts w:ascii="Symbol" w:hAnsi="Symbol"/>
      </w:rPr>
    </w:lvl>
    <w:lvl w:ilvl="7" w:tplc="3CA6AD18">
      <w:start w:val="1"/>
      <w:numFmt w:val="bullet"/>
      <w:lvlText w:val="o"/>
      <w:lvlJc w:val="left"/>
      <w:pPr>
        <w:ind w:left="5760" w:hanging="360"/>
      </w:pPr>
      <w:rPr>
        <w:rFonts w:ascii="Courier New" w:hAnsi="Courier New"/>
      </w:rPr>
    </w:lvl>
    <w:lvl w:ilvl="8" w:tplc="6CD0008E">
      <w:start w:val="1"/>
      <w:numFmt w:val="bullet"/>
      <w:lvlText w:val=""/>
      <w:lvlJc w:val="left"/>
      <w:pPr>
        <w:ind w:left="6480" w:hanging="360"/>
      </w:pPr>
      <w:rPr>
        <w:rFonts w:ascii="Wingdings" w:hAnsi="Wingdings"/>
      </w:rPr>
    </w:lvl>
  </w:abstractNum>
  <w:abstractNum w:abstractNumId="21" w15:restartNumberingAfterBreak="0">
    <w:nsid w:val="3FC075EF"/>
    <w:multiLevelType w:val="hybridMultilevel"/>
    <w:tmpl w:val="BA4A3152"/>
    <w:lvl w:ilvl="0" w:tplc="1123E5CD">
      <w:numFmt w:val="bullet"/>
      <w:lvlText w:val="-"/>
      <w:lvlJc w:val="left"/>
      <w:pPr>
        <w:ind w:left="720" w:hanging="360"/>
      </w:pPr>
      <w:rPr>
        <w:rFonts w:ascii="Times New Roman" w:hAnsi="Times New Roman"/>
      </w:rPr>
    </w:lvl>
    <w:lvl w:ilvl="1" w:tplc="34C61BA3">
      <w:start w:val="1"/>
      <w:numFmt w:val="bullet"/>
      <w:lvlText w:val="o"/>
      <w:lvlJc w:val="left"/>
      <w:pPr>
        <w:ind w:left="1440" w:hanging="360"/>
      </w:pPr>
      <w:rPr>
        <w:rFonts w:ascii="Courier New" w:hAnsi="Courier New"/>
      </w:rPr>
    </w:lvl>
    <w:lvl w:ilvl="2" w:tplc="57971566">
      <w:start w:val="1"/>
      <w:numFmt w:val="bullet"/>
      <w:lvlText w:val=""/>
      <w:lvlJc w:val="left"/>
      <w:pPr>
        <w:ind w:left="2160" w:hanging="360"/>
      </w:pPr>
      <w:rPr>
        <w:rFonts w:ascii="Wingdings" w:hAnsi="Wingdings"/>
      </w:rPr>
    </w:lvl>
    <w:lvl w:ilvl="3" w:tplc="050C22E5">
      <w:start w:val="1"/>
      <w:numFmt w:val="bullet"/>
      <w:lvlText w:val=""/>
      <w:lvlJc w:val="left"/>
      <w:pPr>
        <w:ind w:left="2880" w:hanging="360"/>
      </w:pPr>
      <w:rPr>
        <w:rFonts w:ascii="Symbol" w:hAnsi="Symbol"/>
      </w:rPr>
    </w:lvl>
    <w:lvl w:ilvl="4" w:tplc="29D965EC">
      <w:start w:val="1"/>
      <w:numFmt w:val="bullet"/>
      <w:lvlText w:val="o"/>
      <w:lvlJc w:val="left"/>
      <w:pPr>
        <w:ind w:left="3600" w:hanging="360"/>
      </w:pPr>
      <w:rPr>
        <w:rFonts w:ascii="Courier New" w:hAnsi="Courier New"/>
      </w:rPr>
    </w:lvl>
    <w:lvl w:ilvl="5" w:tplc="6E42BBD8">
      <w:start w:val="1"/>
      <w:numFmt w:val="bullet"/>
      <w:lvlText w:val=""/>
      <w:lvlJc w:val="left"/>
      <w:pPr>
        <w:ind w:left="4320" w:hanging="360"/>
      </w:pPr>
      <w:rPr>
        <w:rFonts w:ascii="Wingdings" w:hAnsi="Wingdings"/>
      </w:rPr>
    </w:lvl>
    <w:lvl w:ilvl="6" w:tplc="14118384">
      <w:start w:val="1"/>
      <w:numFmt w:val="bullet"/>
      <w:lvlText w:val=""/>
      <w:lvlJc w:val="left"/>
      <w:pPr>
        <w:ind w:left="5040" w:hanging="360"/>
      </w:pPr>
      <w:rPr>
        <w:rFonts w:ascii="Symbol" w:hAnsi="Symbol"/>
      </w:rPr>
    </w:lvl>
    <w:lvl w:ilvl="7" w:tplc="0B92B984">
      <w:start w:val="1"/>
      <w:numFmt w:val="bullet"/>
      <w:lvlText w:val="o"/>
      <w:lvlJc w:val="left"/>
      <w:pPr>
        <w:ind w:left="5760" w:hanging="360"/>
      </w:pPr>
      <w:rPr>
        <w:rFonts w:ascii="Courier New" w:hAnsi="Courier New"/>
      </w:rPr>
    </w:lvl>
    <w:lvl w:ilvl="8" w:tplc="7D03D00F">
      <w:start w:val="1"/>
      <w:numFmt w:val="bullet"/>
      <w:lvlText w:val=""/>
      <w:lvlJc w:val="left"/>
      <w:pPr>
        <w:ind w:left="6480" w:hanging="360"/>
      </w:pPr>
      <w:rPr>
        <w:rFonts w:ascii="Wingdings" w:hAnsi="Wingdings"/>
      </w:rPr>
    </w:lvl>
  </w:abstractNum>
  <w:abstractNum w:abstractNumId="22" w15:restartNumberingAfterBreak="0">
    <w:nsid w:val="40A07E23"/>
    <w:multiLevelType w:val="hybridMultilevel"/>
    <w:tmpl w:val="DFE27BE2"/>
    <w:lvl w:ilvl="0" w:tplc="16256848">
      <w:numFmt w:val="bullet"/>
      <w:lvlText w:val="-"/>
      <w:lvlJc w:val="left"/>
      <w:pPr>
        <w:ind w:left="1428" w:hanging="360"/>
      </w:pPr>
      <w:rPr>
        <w:rFonts w:ascii="Times New Roman" w:hAnsi="Times New Roman"/>
      </w:rPr>
    </w:lvl>
    <w:lvl w:ilvl="1" w:tplc="5035EA2E">
      <w:start w:val="1"/>
      <w:numFmt w:val="bullet"/>
      <w:lvlText w:val="o"/>
      <w:lvlJc w:val="left"/>
      <w:pPr>
        <w:ind w:left="2148" w:hanging="360"/>
      </w:pPr>
      <w:rPr>
        <w:rFonts w:ascii="Courier New" w:hAnsi="Courier New"/>
      </w:rPr>
    </w:lvl>
    <w:lvl w:ilvl="2" w:tplc="47CD3250">
      <w:start w:val="1"/>
      <w:numFmt w:val="bullet"/>
      <w:lvlText w:val=""/>
      <w:lvlJc w:val="left"/>
      <w:pPr>
        <w:ind w:left="2868" w:hanging="360"/>
      </w:pPr>
      <w:rPr>
        <w:rFonts w:ascii="Wingdings" w:hAnsi="Wingdings"/>
      </w:rPr>
    </w:lvl>
    <w:lvl w:ilvl="3" w:tplc="5E4B17A9">
      <w:start w:val="1"/>
      <w:numFmt w:val="bullet"/>
      <w:lvlText w:val=""/>
      <w:lvlJc w:val="left"/>
      <w:pPr>
        <w:ind w:left="3588" w:hanging="360"/>
      </w:pPr>
      <w:rPr>
        <w:rFonts w:ascii="Symbol" w:hAnsi="Symbol"/>
      </w:rPr>
    </w:lvl>
    <w:lvl w:ilvl="4" w:tplc="623EDB15">
      <w:start w:val="1"/>
      <w:numFmt w:val="bullet"/>
      <w:lvlText w:val="o"/>
      <w:lvlJc w:val="left"/>
      <w:pPr>
        <w:ind w:left="4308" w:hanging="360"/>
      </w:pPr>
      <w:rPr>
        <w:rFonts w:ascii="Courier New" w:hAnsi="Courier New"/>
      </w:rPr>
    </w:lvl>
    <w:lvl w:ilvl="5" w:tplc="5D909A82">
      <w:start w:val="1"/>
      <w:numFmt w:val="bullet"/>
      <w:lvlText w:val=""/>
      <w:lvlJc w:val="left"/>
      <w:pPr>
        <w:ind w:left="5028" w:hanging="360"/>
      </w:pPr>
      <w:rPr>
        <w:rFonts w:ascii="Wingdings" w:hAnsi="Wingdings"/>
      </w:rPr>
    </w:lvl>
    <w:lvl w:ilvl="6" w:tplc="6E4A6519">
      <w:start w:val="1"/>
      <w:numFmt w:val="bullet"/>
      <w:lvlText w:val=""/>
      <w:lvlJc w:val="left"/>
      <w:pPr>
        <w:ind w:left="5748" w:hanging="360"/>
      </w:pPr>
      <w:rPr>
        <w:rFonts w:ascii="Symbol" w:hAnsi="Symbol"/>
      </w:rPr>
    </w:lvl>
    <w:lvl w:ilvl="7" w:tplc="0EB4CD15">
      <w:start w:val="1"/>
      <w:numFmt w:val="bullet"/>
      <w:lvlText w:val="o"/>
      <w:lvlJc w:val="left"/>
      <w:pPr>
        <w:ind w:left="6468" w:hanging="360"/>
      </w:pPr>
      <w:rPr>
        <w:rFonts w:ascii="Courier New" w:hAnsi="Courier New"/>
      </w:rPr>
    </w:lvl>
    <w:lvl w:ilvl="8" w:tplc="794DDA7C">
      <w:start w:val="1"/>
      <w:numFmt w:val="bullet"/>
      <w:lvlText w:val=""/>
      <w:lvlJc w:val="left"/>
      <w:pPr>
        <w:ind w:left="7188" w:hanging="360"/>
      </w:pPr>
      <w:rPr>
        <w:rFonts w:ascii="Wingdings" w:hAnsi="Wingdings"/>
      </w:rPr>
    </w:lvl>
  </w:abstractNum>
  <w:abstractNum w:abstractNumId="23" w15:restartNumberingAfterBreak="0">
    <w:nsid w:val="427533AB"/>
    <w:multiLevelType w:val="multilevel"/>
    <w:tmpl w:val="710A0456"/>
    <w:lvl w:ilvl="0">
      <w:start w:val="1"/>
      <w:numFmt w:val="decimal"/>
      <w:lvlText w:val="%1."/>
      <w:lvlJc w:val="left"/>
      <w:pPr>
        <w:ind w:left="927" w:hanging="360"/>
      </w:pPr>
      <w:rPr>
        <w:b w:val="0"/>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433A4017"/>
    <w:multiLevelType w:val="multilevel"/>
    <w:tmpl w:val="DA3020DA"/>
    <w:lvl w:ilvl="0">
      <w:start w:val="1"/>
      <w:numFmt w:val="decimal"/>
      <w:lvlText w:val="%1."/>
      <w:lvlJc w:val="left"/>
      <w:pPr>
        <w:tabs>
          <w:tab w:val="num" w:pos="905"/>
        </w:tabs>
        <w:ind w:left="905" w:hanging="360"/>
      </w:pPr>
    </w:lvl>
    <w:lvl w:ilvl="1">
      <w:start w:val="1"/>
      <w:numFmt w:val="lowerLetter"/>
      <w:lvlText w:val="%2."/>
      <w:lvlJc w:val="left"/>
      <w:pPr>
        <w:tabs>
          <w:tab w:val="num" w:pos="1625"/>
        </w:tabs>
        <w:ind w:left="1625" w:hanging="360"/>
      </w:pPr>
    </w:lvl>
    <w:lvl w:ilvl="2">
      <w:start w:val="1"/>
      <w:numFmt w:val="lowerRoman"/>
      <w:lvlText w:val="%3."/>
      <w:lvlJc w:val="right"/>
      <w:pPr>
        <w:tabs>
          <w:tab w:val="num" w:pos="2345"/>
        </w:tabs>
        <w:ind w:left="2345" w:hanging="180"/>
      </w:pPr>
    </w:lvl>
    <w:lvl w:ilvl="3">
      <w:start w:val="1"/>
      <w:numFmt w:val="decimal"/>
      <w:lvlText w:val="%4."/>
      <w:lvlJc w:val="left"/>
      <w:pPr>
        <w:tabs>
          <w:tab w:val="num" w:pos="3065"/>
        </w:tabs>
        <w:ind w:left="3065" w:hanging="360"/>
      </w:pPr>
    </w:lvl>
    <w:lvl w:ilvl="4">
      <w:start w:val="1"/>
      <w:numFmt w:val="lowerLetter"/>
      <w:lvlText w:val="%5."/>
      <w:lvlJc w:val="left"/>
      <w:pPr>
        <w:tabs>
          <w:tab w:val="num" w:pos="3785"/>
        </w:tabs>
        <w:ind w:left="3785" w:hanging="360"/>
      </w:pPr>
    </w:lvl>
    <w:lvl w:ilvl="5">
      <w:start w:val="1"/>
      <w:numFmt w:val="lowerRoman"/>
      <w:lvlText w:val="%6."/>
      <w:lvlJc w:val="right"/>
      <w:pPr>
        <w:tabs>
          <w:tab w:val="num" w:pos="4505"/>
        </w:tabs>
        <w:ind w:left="4505" w:hanging="180"/>
      </w:pPr>
    </w:lvl>
    <w:lvl w:ilvl="6">
      <w:start w:val="1"/>
      <w:numFmt w:val="decimal"/>
      <w:lvlText w:val="%7."/>
      <w:lvlJc w:val="left"/>
      <w:pPr>
        <w:tabs>
          <w:tab w:val="num" w:pos="5225"/>
        </w:tabs>
        <w:ind w:left="5225" w:hanging="360"/>
      </w:pPr>
    </w:lvl>
    <w:lvl w:ilvl="7">
      <w:start w:val="1"/>
      <w:numFmt w:val="lowerLetter"/>
      <w:lvlText w:val="%8."/>
      <w:lvlJc w:val="left"/>
      <w:pPr>
        <w:tabs>
          <w:tab w:val="num" w:pos="5945"/>
        </w:tabs>
        <w:ind w:left="5945" w:hanging="360"/>
      </w:pPr>
    </w:lvl>
    <w:lvl w:ilvl="8">
      <w:start w:val="1"/>
      <w:numFmt w:val="lowerRoman"/>
      <w:lvlText w:val="%9."/>
      <w:lvlJc w:val="right"/>
      <w:pPr>
        <w:tabs>
          <w:tab w:val="num" w:pos="6665"/>
        </w:tabs>
        <w:ind w:left="6665" w:hanging="180"/>
      </w:pPr>
    </w:lvl>
  </w:abstractNum>
  <w:abstractNum w:abstractNumId="25" w15:restartNumberingAfterBreak="0">
    <w:nsid w:val="4C4D7D41"/>
    <w:multiLevelType w:val="multilevel"/>
    <w:tmpl w:val="A4780586"/>
    <w:lvl w:ilvl="0">
      <w:start w:val="1"/>
      <w:numFmt w:val="decimal"/>
      <w:lvlText w:val="%1."/>
      <w:lvlJc w:val="left"/>
      <w:pPr>
        <w:tabs>
          <w:tab w:val="num" w:pos="1655"/>
        </w:tabs>
        <w:ind w:left="1655" w:hanging="1110"/>
      </w:pPr>
    </w:lvl>
    <w:lvl w:ilvl="1">
      <w:start w:val="1"/>
      <w:numFmt w:val="lowerLetter"/>
      <w:lvlText w:val="%2."/>
      <w:lvlJc w:val="left"/>
      <w:pPr>
        <w:tabs>
          <w:tab w:val="num" w:pos="1625"/>
        </w:tabs>
        <w:ind w:left="1625" w:hanging="360"/>
      </w:pPr>
    </w:lvl>
    <w:lvl w:ilvl="2">
      <w:start w:val="1"/>
      <w:numFmt w:val="lowerRoman"/>
      <w:lvlText w:val="%3."/>
      <w:lvlJc w:val="right"/>
      <w:pPr>
        <w:tabs>
          <w:tab w:val="num" w:pos="2345"/>
        </w:tabs>
        <w:ind w:left="2345" w:hanging="180"/>
      </w:pPr>
    </w:lvl>
    <w:lvl w:ilvl="3">
      <w:start w:val="1"/>
      <w:numFmt w:val="decimal"/>
      <w:lvlText w:val="%4."/>
      <w:lvlJc w:val="left"/>
      <w:pPr>
        <w:tabs>
          <w:tab w:val="num" w:pos="3065"/>
        </w:tabs>
        <w:ind w:left="3065" w:hanging="360"/>
      </w:pPr>
    </w:lvl>
    <w:lvl w:ilvl="4">
      <w:start w:val="1"/>
      <w:numFmt w:val="lowerLetter"/>
      <w:lvlText w:val="%5."/>
      <w:lvlJc w:val="left"/>
      <w:pPr>
        <w:tabs>
          <w:tab w:val="num" w:pos="3785"/>
        </w:tabs>
        <w:ind w:left="3785" w:hanging="360"/>
      </w:pPr>
    </w:lvl>
    <w:lvl w:ilvl="5">
      <w:start w:val="1"/>
      <w:numFmt w:val="lowerRoman"/>
      <w:lvlText w:val="%6."/>
      <w:lvlJc w:val="right"/>
      <w:pPr>
        <w:tabs>
          <w:tab w:val="num" w:pos="4505"/>
        </w:tabs>
        <w:ind w:left="4505" w:hanging="180"/>
      </w:pPr>
    </w:lvl>
    <w:lvl w:ilvl="6">
      <w:start w:val="1"/>
      <w:numFmt w:val="decimal"/>
      <w:lvlText w:val="%7."/>
      <w:lvlJc w:val="left"/>
      <w:pPr>
        <w:tabs>
          <w:tab w:val="num" w:pos="5225"/>
        </w:tabs>
        <w:ind w:left="5225" w:hanging="360"/>
      </w:pPr>
    </w:lvl>
    <w:lvl w:ilvl="7">
      <w:start w:val="1"/>
      <w:numFmt w:val="lowerLetter"/>
      <w:lvlText w:val="%8."/>
      <w:lvlJc w:val="left"/>
      <w:pPr>
        <w:tabs>
          <w:tab w:val="num" w:pos="5945"/>
        </w:tabs>
        <w:ind w:left="5945" w:hanging="360"/>
      </w:pPr>
    </w:lvl>
    <w:lvl w:ilvl="8">
      <w:start w:val="1"/>
      <w:numFmt w:val="lowerRoman"/>
      <w:lvlText w:val="%9."/>
      <w:lvlJc w:val="right"/>
      <w:pPr>
        <w:tabs>
          <w:tab w:val="num" w:pos="6665"/>
        </w:tabs>
        <w:ind w:left="6665" w:hanging="180"/>
      </w:pPr>
    </w:lvl>
  </w:abstractNum>
  <w:abstractNum w:abstractNumId="26" w15:restartNumberingAfterBreak="0">
    <w:nsid w:val="4E387A09"/>
    <w:multiLevelType w:val="hybridMultilevel"/>
    <w:tmpl w:val="706A1B24"/>
    <w:lvl w:ilvl="0" w:tplc="1FDFC942">
      <w:start w:val="1"/>
      <w:numFmt w:val="bullet"/>
      <w:lvlText w:val="-"/>
      <w:lvlJc w:val="left"/>
      <w:pPr>
        <w:ind w:left="1440" w:hanging="360"/>
      </w:pPr>
      <w:rPr>
        <w:rFonts w:ascii="Times New Roman" w:hAnsi="Times New Roman"/>
      </w:rPr>
    </w:lvl>
    <w:lvl w:ilvl="1" w:tplc="23BD6C62">
      <w:start w:val="1"/>
      <w:numFmt w:val="bullet"/>
      <w:lvlText w:val="o"/>
      <w:lvlJc w:val="left"/>
      <w:pPr>
        <w:ind w:left="2160" w:hanging="360"/>
      </w:pPr>
      <w:rPr>
        <w:rFonts w:ascii="Courier New" w:hAnsi="Courier New"/>
      </w:rPr>
    </w:lvl>
    <w:lvl w:ilvl="2" w:tplc="7DD95048">
      <w:start w:val="1"/>
      <w:numFmt w:val="bullet"/>
      <w:lvlText w:val=""/>
      <w:lvlJc w:val="left"/>
      <w:pPr>
        <w:ind w:left="2880" w:hanging="360"/>
      </w:pPr>
      <w:rPr>
        <w:rFonts w:ascii="Wingdings" w:hAnsi="Wingdings"/>
      </w:rPr>
    </w:lvl>
    <w:lvl w:ilvl="3" w:tplc="2390FC5D">
      <w:start w:val="1"/>
      <w:numFmt w:val="bullet"/>
      <w:lvlText w:val=""/>
      <w:lvlJc w:val="left"/>
      <w:pPr>
        <w:ind w:left="3600" w:hanging="360"/>
      </w:pPr>
      <w:rPr>
        <w:rFonts w:ascii="Symbol" w:hAnsi="Symbol"/>
      </w:rPr>
    </w:lvl>
    <w:lvl w:ilvl="4" w:tplc="75430A3E">
      <w:start w:val="1"/>
      <w:numFmt w:val="bullet"/>
      <w:lvlText w:val="o"/>
      <w:lvlJc w:val="left"/>
      <w:pPr>
        <w:ind w:left="4320" w:hanging="360"/>
      </w:pPr>
      <w:rPr>
        <w:rFonts w:ascii="Courier New" w:hAnsi="Courier New"/>
      </w:rPr>
    </w:lvl>
    <w:lvl w:ilvl="5" w:tplc="3739F5EA">
      <w:start w:val="1"/>
      <w:numFmt w:val="bullet"/>
      <w:lvlText w:val=""/>
      <w:lvlJc w:val="left"/>
      <w:pPr>
        <w:ind w:left="5040" w:hanging="360"/>
      </w:pPr>
      <w:rPr>
        <w:rFonts w:ascii="Wingdings" w:hAnsi="Wingdings"/>
      </w:rPr>
    </w:lvl>
    <w:lvl w:ilvl="6" w:tplc="068FB778">
      <w:start w:val="1"/>
      <w:numFmt w:val="bullet"/>
      <w:lvlText w:val=""/>
      <w:lvlJc w:val="left"/>
      <w:pPr>
        <w:ind w:left="5760" w:hanging="360"/>
      </w:pPr>
      <w:rPr>
        <w:rFonts w:ascii="Symbol" w:hAnsi="Symbol"/>
      </w:rPr>
    </w:lvl>
    <w:lvl w:ilvl="7" w:tplc="2EBEFF5D">
      <w:start w:val="1"/>
      <w:numFmt w:val="bullet"/>
      <w:lvlText w:val="o"/>
      <w:lvlJc w:val="left"/>
      <w:pPr>
        <w:ind w:left="6480" w:hanging="360"/>
      </w:pPr>
      <w:rPr>
        <w:rFonts w:ascii="Courier New" w:hAnsi="Courier New"/>
      </w:rPr>
    </w:lvl>
    <w:lvl w:ilvl="8" w:tplc="1FC91012">
      <w:start w:val="1"/>
      <w:numFmt w:val="bullet"/>
      <w:lvlText w:val=""/>
      <w:lvlJc w:val="left"/>
      <w:pPr>
        <w:ind w:left="7200" w:hanging="360"/>
      </w:pPr>
      <w:rPr>
        <w:rFonts w:ascii="Wingdings" w:hAnsi="Wingdings"/>
      </w:rPr>
    </w:lvl>
  </w:abstractNum>
  <w:abstractNum w:abstractNumId="27" w15:restartNumberingAfterBreak="0">
    <w:nsid w:val="51CD772E"/>
    <w:multiLevelType w:val="hybridMultilevel"/>
    <w:tmpl w:val="1D989314"/>
    <w:lvl w:ilvl="0" w:tplc="7CD61B4A">
      <w:numFmt w:val="bullet"/>
      <w:lvlText w:val="-"/>
      <w:lvlJc w:val="left"/>
      <w:pPr>
        <w:ind w:left="1428" w:hanging="360"/>
      </w:pPr>
      <w:rPr>
        <w:rFonts w:ascii="Times New Roman" w:hAnsi="Times New Roman"/>
      </w:rPr>
    </w:lvl>
    <w:lvl w:ilvl="1" w:tplc="041AC42E">
      <w:start w:val="1"/>
      <w:numFmt w:val="bullet"/>
      <w:lvlText w:val="o"/>
      <w:lvlJc w:val="left"/>
      <w:pPr>
        <w:ind w:left="2148" w:hanging="360"/>
      </w:pPr>
      <w:rPr>
        <w:rFonts w:ascii="Courier New" w:hAnsi="Courier New"/>
      </w:rPr>
    </w:lvl>
    <w:lvl w:ilvl="2" w:tplc="6DC12B0F">
      <w:start w:val="1"/>
      <w:numFmt w:val="bullet"/>
      <w:lvlText w:val=""/>
      <w:lvlJc w:val="left"/>
      <w:pPr>
        <w:ind w:left="2868" w:hanging="360"/>
      </w:pPr>
      <w:rPr>
        <w:rFonts w:ascii="Wingdings" w:hAnsi="Wingdings"/>
      </w:rPr>
    </w:lvl>
    <w:lvl w:ilvl="3" w:tplc="59C2DCC9">
      <w:start w:val="1"/>
      <w:numFmt w:val="bullet"/>
      <w:lvlText w:val=""/>
      <w:lvlJc w:val="left"/>
      <w:pPr>
        <w:ind w:left="3588" w:hanging="360"/>
      </w:pPr>
      <w:rPr>
        <w:rFonts w:ascii="Symbol" w:hAnsi="Symbol"/>
      </w:rPr>
    </w:lvl>
    <w:lvl w:ilvl="4" w:tplc="3C699FD4">
      <w:start w:val="1"/>
      <w:numFmt w:val="bullet"/>
      <w:lvlText w:val="o"/>
      <w:lvlJc w:val="left"/>
      <w:pPr>
        <w:ind w:left="4308" w:hanging="360"/>
      </w:pPr>
      <w:rPr>
        <w:rFonts w:ascii="Courier New" w:hAnsi="Courier New"/>
      </w:rPr>
    </w:lvl>
    <w:lvl w:ilvl="5" w:tplc="41BE2DAB">
      <w:start w:val="1"/>
      <w:numFmt w:val="bullet"/>
      <w:lvlText w:val=""/>
      <w:lvlJc w:val="left"/>
      <w:pPr>
        <w:ind w:left="5028" w:hanging="360"/>
      </w:pPr>
      <w:rPr>
        <w:rFonts w:ascii="Wingdings" w:hAnsi="Wingdings"/>
      </w:rPr>
    </w:lvl>
    <w:lvl w:ilvl="6" w:tplc="77AF7389">
      <w:start w:val="1"/>
      <w:numFmt w:val="bullet"/>
      <w:lvlText w:val=""/>
      <w:lvlJc w:val="left"/>
      <w:pPr>
        <w:ind w:left="5748" w:hanging="360"/>
      </w:pPr>
      <w:rPr>
        <w:rFonts w:ascii="Symbol" w:hAnsi="Symbol"/>
      </w:rPr>
    </w:lvl>
    <w:lvl w:ilvl="7" w:tplc="292E6EE5">
      <w:start w:val="1"/>
      <w:numFmt w:val="bullet"/>
      <w:lvlText w:val="o"/>
      <w:lvlJc w:val="left"/>
      <w:pPr>
        <w:ind w:left="6468" w:hanging="360"/>
      </w:pPr>
      <w:rPr>
        <w:rFonts w:ascii="Courier New" w:hAnsi="Courier New"/>
      </w:rPr>
    </w:lvl>
    <w:lvl w:ilvl="8" w:tplc="48022ED2">
      <w:start w:val="1"/>
      <w:numFmt w:val="bullet"/>
      <w:lvlText w:val=""/>
      <w:lvlJc w:val="left"/>
      <w:pPr>
        <w:ind w:left="7188" w:hanging="360"/>
      </w:pPr>
      <w:rPr>
        <w:rFonts w:ascii="Wingdings" w:hAnsi="Wingdings"/>
      </w:rPr>
    </w:lvl>
  </w:abstractNum>
  <w:abstractNum w:abstractNumId="28" w15:restartNumberingAfterBreak="0">
    <w:nsid w:val="52CB7E9B"/>
    <w:multiLevelType w:val="hybridMultilevel"/>
    <w:tmpl w:val="6C1A812E"/>
    <w:lvl w:ilvl="0" w:tplc="FFFFFFFF">
      <w:start w:val="1"/>
      <w:numFmt w:val="decimal"/>
      <w:lvlText w:val="%1)"/>
      <w:lvlJc w:val="left"/>
      <w:pPr>
        <w:tabs>
          <w:tab w:val="num" w:pos="1068"/>
        </w:tabs>
        <w:ind w:left="1068" w:hanging="360"/>
      </w:pPr>
    </w:lvl>
    <w:lvl w:ilvl="1" w:tplc="313E28BB">
      <w:start w:val="1"/>
      <w:numFmt w:val="bullet"/>
      <w:lvlText w:val="-"/>
      <w:lvlJc w:val="left"/>
      <w:pPr>
        <w:tabs>
          <w:tab w:val="num" w:pos="1788"/>
        </w:tabs>
        <w:ind w:left="1788" w:hanging="360"/>
      </w:pPr>
      <w:rPr>
        <w:rFonts w:ascii="Times New Roman" w:hAnsi="Times New Roman"/>
      </w:rPr>
    </w:lvl>
    <w:lvl w:ilvl="2" w:tplc="0FBE311E">
      <w:start w:val="1"/>
      <w:numFmt w:val="lowerRoman"/>
      <w:lvlText w:val="%3."/>
      <w:lvlJc w:val="right"/>
      <w:pPr>
        <w:tabs>
          <w:tab w:val="num" w:pos="2508"/>
        </w:tabs>
        <w:ind w:left="2508" w:hanging="180"/>
      </w:pPr>
    </w:lvl>
    <w:lvl w:ilvl="3" w:tplc="C6067F14">
      <w:start w:val="1"/>
      <w:numFmt w:val="decimal"/>
      <w:lvlText w:val="%4."/>
      <w:lvlJc w:val="left"/>
      <w:pPr>
        <w:tabs>
          <w:tab w:val="num" w:pos="3228"/>
        </w:tabs>
        <w:ind w:left="3228" w:hanging="360"/>
      </w:pPr>
    </w:lvl>
    <w:lvl w:ilvl="4" w:tplc="CAFCE428">
      <w:start w:val="1"/>
      <w:numFmt w:val="lowerLetter"/>
      <w:lvlText w:val="%5."/>
      <w:lvlJc w:val="left"/>
      <w:pPr>
        <w:tabs>
          <w:tab w:val="num" w:pos="3948"/>
        </w:tabs>
        <w:ind w:left="3948" w:hanging="360"/>
      </w:pPr>
    </w:lvl>
    <w:lvl w:ilvl="5" w:tplc="52A4CDBC">
      <w:start w:val="1"/>
      <w:numFmt w:val="lowerRoman"/>
      <w:lvlText w:val="%6."/>
      <w:lvlJc w:val="right"/>
      <w:pPr>
        <w:tabs>
          <w:tab w:val="num" w:pos="4668"/>
        </w:tabs>
        <w:ind w:left="4668" w:hanging="180"/>
      </w:pPr>
    </w:lvl>
    <w:lvl w:ilvl="6" w:tplc="37BA307C">
      <w:start w:val="1"/>
      <w:numFmt w:val="decimal"/>
      <w:lvlText w:val="%7."/>
      <w:lvlJc w:val="left"/>
      <w:pPr>
        <w:tabs>
          <w:tab w:val="num" w:pos="5388"/>
        </w:tabs>
        <w:ind w:left="5388" w:hanging="360"/>
      </w:pPr>
    </w:lvl>
    <w:lvl w:ilvl="7" w:tplc="5E66F700">
      <w:start w:val="1"/>
      <w:numFmt w:val="lowerLetter"/>
      <w:lvlText w:val="%8."/>
      <w:lvlJc w:val="left"/>
      <w:pPr>
        <w:tabs>
          <w:tab w:val="num" w:pos="6108"/>
        </w:tabs>
        <w:ind w:left="6108" w:hanging="360"/>
      </w:pPr>
    </w:lvl>
    <w:lvl w:ilvl="8" w:tplc="4D9AA352">
      <w:start w:val="1"/>
      <w:numFmt w:val="lowerRoman"/>
      <w:lvlText w:val="%9."/>
      <w:lvlJc w:val="right"/>
      <w:pPr>
        <w:tabs>
          <w:tab w:val="num" w:pos="6828"/>
        </w:tabs>
        <w:ind w:left="6828" w:hanging="180"/>
      </w:pPr>
    </w:lvl>
  </w:abstractNum>
  <w:abstractNum w:abstractNumId="29" w15:restartNumberingAfterBreak="0">
    <w:nsid w:val="533D05BD"/>
    <w:multiLevelType w:val="multilevel"/>
    <w:tmpl w:val="2CD8B864"/>
    <w:lvl w:ilvl="0">
      <w:start w:val="1"/>
      <w:numFmt w:val="decimal"/>
      <w:lvlText w:val="%1."/>
      <w:lvlJc w:val="left"/>
      <w:pPr>
        <w:ind w:left="905" w:hanging="360"/>
      </w:pPr>
    </w:lvl>
    <w:lvl w:ilvl="1">
      <w:start w:val="1"/>
      <w:numFmt w:val="lowerLetter"/>
      <w:lvlText w:val="%2."/>
      <w:lvlJc w:val="left"/>
      <w:pPr>
        <w:ind w:left="1625" w:hanging="360"/>
      </w:pPr>
    </w:lvl>
    <w:lvl w:ilvl="2">
      <w:start w:val="1"/>
      <w:numFmt w:val="lowerRoman"/>
      <w:lvlText w:val="%3."/>
      <w:lvlJc w:val="right"/>
      <w:pPr>
        <w:ind w:left="2345" w:hanging="180"/>
      </w:pPr>
    </w:lvl>
    <w:lvl w:ilvl="3">
      <w:start w:val="1"/>
      <w:numFmt w:val="decimal"/>
      <w:lvlText w:val="%4."/>
      <w:lvlJc w:val="left"/>
      <w:pPr>
        <w:ind w:left="3065" w:hanging="360"/>
      </w:pPr>
    </w:lvl>
    <w:lvl w:ilvl="4">
      <w:start w:val="1"/>
      <w:numFmt w:val="lowerLetter"/>
      <w:lvlText w:val="%5."/>
      <w:lvlJc w:val="left"/>
      <w:pPr>
        <w:ind w:left="3785" w:hanging="360"/>
      </w:pPr>
    </w:lvl>
    <w:lvl w:ilvl="5">
      <w:start w:val="1"/>
      <w:numFmt w:val="lowerRoman"/>
      <w:lvlText w:val="%6."/>
      <w:lvlJc w:val="right"/>
      <w:pPr>
        <w:ind w:left="4505" w:hanging="180"/>
      </w:pPr>
    </w:lvl>
    <w:lvl w:ilvl="6">
      <w:start w:val="1"/>
      <w:numFmt w:val="decimal"/>
      <w:lvlText w:val="%7."/>
      <w:lvlJc w:val="left"/>
      <w:pPr>
        <w:ind w:left="5225" w:hanging="360"/>
      </w:pPr>
    </w:lvl>
    <w:lvl w:ilvl="7">
      <w:start w:val="1"/>
      <w:numFmt w:val="lowerLetter"/>
      <w:lvlText w:val="%8."/>
      <w:lvlJc w:val="left"/>
      <w:pPr>
        <w:ind w:left="5945" w:hanging="360"/>
      </w:pPr>
    </w:lvl>
    <w:lvl w:ilvl="8">
      <w:start w:val="1"/>
      <w:numFmt w:val="lowerRoman"/>
      <w:lvlText w:val="%9."/>
      <w:lvlJc w:val="right"/>
      <w:pPr>
        <w:ind w:left="6665" w:hanging="180"/>
      </w:pPr>
    </w:lvl>
  </w:abstractNum>
  <w:abstractNum w:abstractNumId="30" w15:restartNumberingAfterBreak="0">
    <w:nsid w:val="54447364"/>
    <w:multiLevelType w:val="hybridMultilevel"/>
    <w:tmpl w:val="AE2698D0"/>
    <w:lvl w:ilvl="0" w:tplc="186496BF">
      <w:start w:val="1"/>
      <w:numFmt w:val="bullet"/>
      <w:lvlText w:val="-"/>
      <w:lvlJc w:val="left"/>
      <w:rPr>
        <w:rFonts w:ascii="Times New Roman" w:hAnsi="Times New Roman"/>
        <w:b w:val="0"/>
        <w:bCs w:val="0"/>
        <w:i w:val="0"/>
        <w:iCs w:val="0"/>
        <w:smallCaps w:val="0"/>
        <w:color w:val="000000"/>
        <w:spacing w:val="0"/>
        <w:w w:val="100"/>
        <w:position w:val="0"/>
        <w:sz w:val="26"/>
        <w:szCs w:val="26"/>
        <w:u w:val="none"/>
        <w:lang w:val="uk"/>
      </w:rPr>
    </w:lvl>
    <w:lvl w:ilvl="1" w:tplc="BB067058">
      <w:numFmt w:val="decimal"/>
      <w:lvlText w:val=""/>
      <w:lvlJc w:val="left"/>
    </w:lvl>
    <w:lvl w:ilvl="2" w:tplc="4F46B15E">
      <w:numFmt w:val="decimal"/>
      <w:lvlText w:val=""/>
      <w:lvlJc w:val="left"/>
    </w:lvl>
    <w:lvl w:ilvl="3" w:tplc="07D85490">
      <w:numFmt w:val="decimal"/>
      <w:lvlText w:val=""/>
      <w:lvlJc w:val="left"/>
    </w:lvl>
    <w:lvl w:ilvl="4" w:tplc="ACDA9202">
      <w:numFmt w:val="decimal"/>
      <w:lvlText w:val=""/>
      <w:lvlJc w:val="left"/>
    </w:lvl>
    <w:lvl w:ilvl="5" w:tplc="F40E5CB0">
      <w:numFmt w:val="decimal"/>
      <w:lvlText w:val=""/>
      <w:lvlJc w:val="left"/>
    </w:lvl>
    <w:lvl w:ilvl="6" w:tplc="5B4AA040">
      <w:numFmt w:val="decimal"/>
      <w:lvlText w:val=""/>
      <w:lvlJc w:val="left"/>
    </w:lvl>
    <w:lvl w:ilvl="7" w:tplc="51967C68">
      <w:numFmt w:val="decimal"/>
      <w:lvlText w:val=""/>
      <w:lvlJc w:val="left"/>
    </w:lvl>
    <w:lvl w:ilvl="8" w:tplc="0E5C1BE8">
      <w:numFmt w:val="decimal"/>
      <w:lvlText w:val=""/>
      <w:lvlJc w:val="left"/>
    </w:lvl>
  </w:abstractNum>
  <w:abstractNum w:abstractNumId="31" w15:restartNumberingAfterBreak="0">
    <w:nsid w:val="59BE29EE"/>
    <w:multiLevelType w:val="hybridMultilevel"/>
    <w:tmpl w:val="F7B461FC"/>
    <w:lvl w:ilvl="0" w:tplc="54785951">
      <w:start w:val="1"/>
      <w:numFmt w:val="bullet"/>
      <w:lvlText w:val=""/>
      <w:lvlJc w:val="left"/>
      <w:pPr>
        <w:ind w:left="1065" w:hanging="360"/>
      </w:pPr>
      <w:rPr>
        <w:rFonts w:ascii="Symbol" w:hAnsi="Symbol"/>
      </w:rPr>
    </w:lvl>
    <w:lvl w:ilvl="1" w:tplc="683EB15B">
      <w:start w:val="1"/>
      <w:numFmt w:val="bullet"/>
      <w:lvlText w:val="o"/>
      <w:lvlJc w:val="left"/>
      <w:pPr>
        <w:ind w:left="1785" w:hanging="360"/>
      </w:pPr>
      <w:rPr>
        <w:rFonts w:ascii="Courier New" w:hAnsi="Courier New"/>
      </w:rPr>
    </w:lvl>
    <w:lvl w:ilvl="2" w:tplc="10A57501">
      <w:start w:val="1"/>
      <w:numFmt w:val="bullet"/>
      <w:lvlText w:val=""/>
      <w:lvlJc w:val="left"/>
      <w:pPr>
        <w:ind w:left="2505" w:hanging="360"/>
      </w:pPr>
      <w:rPr>
        <w:rFonts w:ascii="Wingdings" w:hAnsi="Wingdings"/>
      </w:rPr>
    </w:lvl>
    <w:lvl w:ilvl="3" w:tplc="1EEBCDB1">
      <w:start w:val="1"/>
      <w:numFmt w:val="bullet"/>
      <w:lvlText w:val=""/>
      <w:lvlJc w:val="left"/>
      <w:pPr>
        <w:ind w:left="3225" w:hanging="360"/>
      </w:pPr>
      <w:rPr>
        <w:rFonts w:ascii="Symbol" w:hAnsi="Symbol"/>
      </w:rPr>
    </w:lvl>
    <w:lvl w:ilvl="4" w:tplc="0BD230D7">
      <w:start w:val="1"/>
      <w:numFmt w:val="bullet"/>
      <w:lvlText w:val="o"/>
      <w:lvlJc w:val="left"/>
      <w:pPr>
        <w:ind w:left="3945" w:hanging="360"/>
      </w:pPr>
      <w:rPr>
        <w:rFonts w:ascii="Courier New" w:hAnsi="Courier New"/>
      </w:rPr>
    </w:lvl>
    <w:lvl w:ilvl="5" w:tplc="0BA000AC">
      <w:start w:val="1"/>
      <w:numFmt w:val="bullet"/>
      <w:lvlText w:val=""/>
      <w:lvlJc w:val="left"/>
      <w:pPr>
        <w:ind w:left="4665" w:hanging="360"/>
      </w:pPr>
      <w:rPr>
        <w:rFonts w:ascii="Wingdings" w:hAnsi="Wingdings"/>
      </w:rPr>
    </w:lvl>
    <w:lvl w:ilvl="6" w:tplc="6EE961B1">
      <w:start w:val="1"/>
      <w:numFmt w:val="bullet"/>
      <w:lvlText w:val=""/>
      <w:lvlJc w:val="left"/>
      <w:pPr>
        <w:ind w:left="5385" w:hanging="360"/>
      </w:pPr>
      <w:rPr>
        <w:rFonts w:ascii="Symbol" w:hAnsi="Symbol"/>
      </w:rPr>
    </w:lvl>
    <w:lvl w:ilvl="7" w:tplc="457BDFE3">
      <w:start w:val="1"/>
      <w:numFmt w:val="bullet"/>
      <w:lvlText w:val="o"/>
      <w:lvlJc w:val="left"/>
      <w:pPr>
        <w:ind w:left="6105" w:hanging="360"/>
      </w:pPr>
      <w:rPr>
        <w:rFonts w:ascii="Courier New" w:hAnsi="Courier New"/>
      </w:rPr>
    </w:lvl>
    <w:lvl w:ilvl="8" w:tplc="30DED839">
      <w:start w:val="1"/>
      <w:numFmt w:val="bullet"/>
      <w:lvlText w:val=""/>
      <w:lvlJc w:val="left"/>
      <w:pPr>
        <w:ind w:left="6825" w:hanging="360"/>
      </w:pPr>
      <w:rPr>
        <w:rFonts w:ascii="Wingdings" w:hAnsi="Wingdings"/>
      </w:rPr>
    </w:lvl>
  </w:abstractNum>
  <w:abstractNum w:abstractNumId="32" w15:restartNumberingAfterBreak="0">
    <w:nsid w:val="5A356478"/>
    <w:multiLevelType w:val="multilevel"/>
    <w:tmpl w:val="7728BFD4"/>
    <w:lvl w:ilvl="0">
      <w:start w:val="1"/>
      <w:numFmt w:val="decimal"/>
      <w:lvlText w:val="%1."/>
      <w:lvlJc w:val="left"/>
      <w:pPr>
        <w:ind w:left="927" w:hanging="360"/>
      </w:pPr>
      <w:rPr>
        <w:b w:val="0"/>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5AD55791"/>
    <w:multiLevelType w:val="hybridMultilevel"/>
    <w:tmpl w:val="826A7D9A"/>
    <w:lvl w:ilvl="0" w:tplc="05E8714C">
      <w:start w:val="2"/>
      <w:numFmt w:val="bullet"/>
      <w:lvlText w:val="-"/>
      <w:lvlJc w:val="left"/>
      <w:pPr>
        <w:ind w:left="900" w:hanging="360"/>
      </w:pPr>
      <w:rPr>
        <w:rFonts w:ascii="Times New Roman" w:hAnsi="Times New Roman"/>
      </w:rPr>
    </w:lvl>
    <w:lvl w:ilvl="1" w:tplc="63D1A48E">
      <w:start w:val="1"/>
      <w:numFmt w:val="bullet"/>
      <w:lvlText w:val="o"/>
      <w:lvlJc w:val="left"/>
      <w:pPr>
        <w:ind w:left="1620" w:hanging="360"/>
      </w:pPr>
      <w:rPr>
        <w:rFonts w:ascii="Courier New" w:hAnsi="Courier New"/>
      </w:rPr>
    </w:lvl>
    <w:lvl w:ilvl="2" w:tplc="3FAF1231">
      <w:start w:val="1"/>
      <w:numFmt w:val="bullet"/>
      <w:lvlText w:val=""/>
      <w:lvlJc w:val="left"/>
      <w:pPr>
        <w:ind w:left="2340" w:hanging="360"/>
      </w:pPr>
      <w:rPr>
        <w:rFonts w:ascii="Wingdings" w:hAnsi="Wingdings"/>
      </w:rPr>
    </w:lvl>
    <w:lvl w:ilvl="3" w:tplc="483C36F8">
      <w:start w:val="1"/>
      <w:numFmt w:val="bullet"/>
      <w:lvlText w:val=""/>
      <w:lvlJc w:val="left"/>
      <w:pPr>
        <w:ind w:left="3060" w:hanging="360"/>
      </w:pPr>
      <w:rPr>
        <w:rFonts w:ascii="Symbol" w:hAnsi="Symbol"/>
      </w:rPr>
    </w:lvl>
    <w:lvl w:ilvl="4" w:tplc="32337F7B">
      <w:start w:val="1"/>
      <w:numFmt w:val="bullet"/>
      <w:lvlText w:val="o"/>
      <w:lvlJc w:val="left"/>
      <w:pPr>
        <w:ind w:left="3780" w:hanging="360"/>
      </w:pPr>
      <w:rPr>
        <w:rFonts w:ascii="Courier New" w:hAnsi="Courier New"/>
      </w:rPr>
    </w:lvl>
    <w:lvl w:ilvl="5" w:tplc="2759C453">
      <w:start w:val="1"/>
      <w:numFmt w:val="bullet"/>
      <w:lvlText w:val=""/>
      <w:lvlJc w:val="left"/>
      <w:pPr>
        <w:ind w:left="4500" w:hanging="360"/>
      </w:pPr>
      <w:rPr>
        <w:rFonts w:ascii="Wingdings" w:hAnsi="Wingdings"/>
      </w:rPr>
    </w:lvl>
    <w:lvl w:ilvl="6" w:tplc="18E941B6">
      <w:start w:val="1"/>
      <w:numFmt w:val="bullet"/>
      <w:lvlText w:val=""/>
      <w:lvlJc w:val="left"/>
      <w:pPr>
        <w:ind w:left="5220" w:hanging="360"/>
      </w:pPr>
      <w:rPr>
        <w:rFonts w:ascii="Symbol" w:hAnsi="Symbol"/>
      </w:rPr>
    </w:lvl>
    <w:lvl w:ilvl="7" w:tplc="6EF6B045">
      <w:start w:val="1"/>
      <w:numFmt w:val="bullet"/>
      <w:lvlText w:val="o"/>
      <w:lvlJc w:val="left"/>
      <w:pPr>
        <w:ind w:left="5940" w:hanging="360"/>
      </w:pPr>
      <w:rPr>
        <w:rFonts w:ascii="Courier New" w:hAnsi="Courier New"/>
      </w:rPr>
    </w:lvl>
    <w:lvl w:ilvl="8" w:tplc="6D92E96E">
      <w:start w:val="1"/>
      <w:numFmt w:val="bullet"/>
      <w:lvlText w:val=""/>
      <w:lvlJc w:val="left"/>
      <w:pPr>
        <w:ind w:left="6660" w:hanging="360"/>
      </w:pPr>
      <w:rPr>
        <w:rFonts w:ascii="Wingdings" w:hAnsi="Wingdings"/>
      </w:rPr>
    </w:lvl>
  </w:abstractNum>
  <w:abstractNum w:abstractNumId="34" w15:restartNumberingAfterBreak="0">
    <w:nsid w:val="64A14040"/>
    <w:multiLevelType w:val="hybridMultilevel"/>
    <w:tmpl w:val="BDCA872A"/>
    <w:lvl w:ilvl="0" w:tplc="3F831163">
      <w:start w:val="1"/>
      <w:numFmt w:val="bullet"/>
      <w:lvlText w:val="-"/>
      <w:lvlJc w:val="left"/>
      <w:pPr>
        <w:ind w:left="720" w:hanging="360"/>
      </w:pPr>
      <w:rPr>
        <w:rFonts w:ascii="Times New Roman" w:hAnsi="Times New Roman"/>
      </w:rPr>
    </w:lvl>
    <w:lvl w:ilvl="1" w:tplc="205D207C">
      <w:start w:val="1"/>
      <w:numFmt w:val="bullet"/>
      <w:lvlText w:val="o"/>
      <w:lvlJc w:val="left"/>
      <w:pPr>
        <w:ind w:left="1440" w:hanging="360"/>
      </w:pPr>
      <w:rPr>
        <w:rFonts w:ascii="Courier New" w:hAnsi="Courier New"/>
      </w:rPr>
    </w:lvl>
    <w:lvl w:ilvl="2" w:tplc="7E7C6B6C">
      <w:start w:val="1"/>
      <w:numFmt w:val="bullet"/>
      <w:lvlText w:val=""/>
      <w:lvlJc w:val="left"/>
      <w:pPr>
        <w:ind w:left="2160" w:hanging="360"/>
      </w:pPr>
      <w:rPr>
        <w:rFonts w:ascii="Wingdings" w:hAnsi="Wingdings"/>
      </w:rPr>
    </w:lvl>
    <w:lvl w:ilvl="3" w:tplc="7B1A668D">
      <w:start w:val="1"/>
      <w:numFmt w:val="bullet"/>
      <w:lvlText w:val=""/>
      <w:lvlJc w:val="left"/>
      <w:pPr>
        <w:ind w:left="2880" w:hanging="360"/>
      </w:pPr>
      <w:rPr>
        <w:rFonts w:ascii="Symbol" w:hAnsi="Symbol"/>
      </w:rPr>
    </w:lvl>
    <w:lvl w:ilvl="4" w:tplc="4E79ACC6">
      <w:start w:val="1"/>
      <w:numFmt w:val="bullet"/>
      <w:lvlText w:val="o"/>
      <w:lvlJc w:val="left"/>
      <w:pPr>
        <w:ind w:left="3600" w:hanging="360"/>
      </w:pPr>
      <w:rPr>
        <w:rFonts w:ascii="Courier New" w:hAnsi="Courier New"/>
      </w:rPr>
    </w:lvl>
    <w:lvl w:ilvl="5" w:tplc="173B6839">
      <w:start w:val="1"/>
      <w:numFmt w:val="bullet"/>
      <w:lvlText w:val=""/>
      <w:lvlJc w:val="left"/>
      <w:pPr>
        <w:ind w:left="4320" w:hanging="360"/>
      </w:pPr>
      <w:rPr>
        <w:rFonts w:ascii="Wingdings" w:hAnsi="Wingdings"/>
      </w:rPr>
    </w:lvl>
    <w:lvl w:ilvl="6" w:tplc="0777F656">
      <w:start w:val="1"/>
      <w:numFmt w:val="bullet"/>
      <w:lvlText w:val=""/>
      <w:lvlJc w:val="left"/>
      <w:pPr>
        <w:ind w:left="5040" w:hanging="360"/>
      </w:pPr>
      <w:rPr>
        <w:rFonts w:ascii="Symbol" w:hAnsi="Symbol"/>
      </w:rPr>
    </w:lvl>
    <w:lvl w:ilvl="7" w:tplc="0F42A600">
      <w:start w:val="1"/>
      <w:numFmt w:val="bullet"/>
      <w:lvlText w:val="o"/>
      <w:lvlJc w:val="left"/>
      <w:pPr>
        <w:ind w:left="5760" w:hanging="360"/>
      </w:pPr>
      <w:rPr>
        <w:rFonts w:ascii="Courier New" w:hAnsi="Courier New"/>
      </w:rPr>
    </w:lvl>
    <w:lvl w:ilvl="8" w:tplc="3C628B7E">
      <w:start w:val="1"/>
      <w:numFmt w:val="bullet"/>
      <w:lvlText w:val=""/>
      <w:lvlJc w:val="left"/>
      <w:pPr>
        <w:ind w:left="6480" w:hanging="360"/>
      </w:pPr>
      <w:rPr>
        <w:rFonts w:ascii="Wingdings" w:hAnsi="Wingdings"/>
      </w:rPr>
    </w:lvl>
  </w:abstractNum>
  <w:abstractNum w:abstractNumId="35" w15:restartNumberingAfterBreak="0">
    <w:nsid w:val="65F779C3"/>
    <w:multiLevelType w:val="multilevel"/>
    <w:tmpl w:val="DDA82C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677E1538"/>
    <w:multiLevelType w:val="multilevel"/>
    <w:tmpl w:val="FA2E503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5C22BC"/>
    <w:multiLevelType w:val="multilevel"/>
    <w:tmpl w:val="70E2EC74"/>
    <w:lvl w:ilvl="0">
      <w:start w:val="1"/>
      <w:numFmt w:val="decimal"/>
      <w:lvlText w:val="%1."/>
      <w:lvlJc w:val="left"/>
      <w:pPr>
        <w:tabs>
          <w:tab w:val="num" w:pos="905"/>
        </w:tabs>
        <w:ind w:left="905" w:hanging="360"/>
      </w:pPr>
    </w:lvl>
    <w:lvl w:ilvl="1">
      <w:start w:val="1"/>
      <w:numFmt w:val="lowerLetter"/>
      <w:lvlText w:val="%2."/>
      <w:lvlJc w:val="left"/>
      <w:pPr>
        <w:tabs>
          <w:tab w:val="num" w:pos="1625"/>
        </w:tabs>
        <w:ind w:left="1625" w:hanging="360"/>
      </w:pPr>
    </w:lvl>
    <w:lvl w:ilvl="2">
      <w:start w:val="1"/>
      <w:numFmt w:val="lowerRoman"/>
      <w:lvlText w:val="%3."/>
      <w:lvlJc w:val="right"/>
      <w:pPr>
        <w:tabs>
          <w:tab w:val="num" w:pos="2345"/>
        </w:tabs>
        <w:ind w:left="2345" w:hanging="180"/>
      </w:pPr>
    </w:lvl>
    <w:lvl w:ilvl="3">
      <w:start w:val="1"/>
      <w:numFmt w:val="decimal"/>
      <w:lvlText w:val="%4."/>
      <w:lvlJc w:val="left"/>
      <w:pPr>
        <w:tabs>
          <w:tab w:val="num" w:pos="3065"/>
        </w:tabs>
        <w:ind w:left="3065" w:hanging="360"/>
      </w:pPr>
    </w:lvl>
    <w:lvl w:ilvl="4">
      <w:start w:val="1"/>
      <w:numFmt w:val="lowerLetter"/>
      <w:lvlText w:val="%5."/>
      <w:lvlJc w:val="left"/>
      <w:pPr>
        <w:tabs>
          <w:tab w:val="num" w:pos="3785"/>
        </w:tabs>
        <w:ind w:left="3785" w:hanging="360"/>
      </w:pPr>
    </w:lvl>
    <w:lvl w:ilvl="5">
      <w:start w:val="1"/>
      <w:numFmt w:val="lowerRoman"/>
      <w:lvlText w:val="%6."/>
      <w:lvlJc w:val="right"/>
      <w:pPr>
        <w:tabs>
          <w:tab w:val="num" w:pos="4505"/>
        </w:tabs>
        <w:ind w:left="4505" w:hanging="180"/>
      </w:pPr>
    </w:lvl>
    <w:lvl w:ilvl="6">
      <w:start w:val="1"/>
      <w:numFmt w:val="decimal"/>
      <w:lvlText w:val="%7."/>
      <w:lvlJc w:val="left"/>
      <w:pPr>
        <w:tabs>
          <w:tab w:val="num" w:pos="5225"/>
        </w:tabs>
        <w:ind w:left="5225" w:hanging="360"/>
      </w:pPr>
    </w:lvl>
    <w:lvl w:ilvl="7">
      <w:start w:val="1"/>
      <w:numFmt w:val="lowerLetter"/>
      <w:lvlText w:val="%8."/>
      <w:lvlJc w:val="left"/>
      <w:pPr>
        <w:tabs>
          <w:tab w:val="num" w:pos="5945"/>
        </w:tabs>
        <w:ind w:left="5945" w:hanging="360"/>
      </w:pPr>
    </w:lvl>
    <w:lvl w:ilvl="8">
      <w:start w:val="1"/>
      <w:numFmt w:val="lowerRoman"/>
      <w:lvlText w:val="%9."/>
      <w:lvlJc w:val="right"/>
      <w:pPr>
        <w:tabs>
          <w:tab w:val="num" w:pos="6665"/>
        </w:tabs>
        <w:ind w:left="6665" w:hanging="180"/>
      </w:pPr>
    </w:lvl>
  </w:abstractNum>
  <w:abstractNum w:abstractNumId="38" w15:restartNumberingAfterBreak="0">
    <w:nsid w:val="6C4A1DC6"/>
    <w:multiLevelType w:val="multilevel"/>
    <w:tmpl w:val="F4D8C1A8"/>
    <w:lvl w:ilvl="0">
      <w:start w:val="1"/>
      <w:numFmt w:val="decimal"/>
      <w:lvlText w:val="%1."/>
      <w:lvlJc w:val="left"/>
      <w:pPr>
        <w:tabs>
          <w:tab w:val="num" w:pos="796"/>
        </w:tabs>
        <w:ind w:left="796" w:hanging="360"/>
      </w:pPr>
    </w:lvl>
    <w:lvl w:ilvl="1">
      <w:start w:val="1"/>
      <w:numFmt w:val="lowerLetter"/>
      <w:lvlText w:val="%2."/>
      <w:lvlJc w:val="left"/>
      <w:pPr>
        <w:tabs>
          <w:tab w:val="num" w:pos="1516"/>
        </w:tabs>
        <w:ind w:left="1516" w:hanging="360"/>
      </w:pPr>
    </w:lvl>
    <w:lvl w:ilvl="2">
      <w:start w:val="1"/>
      <w:numFmt w:val="lowerRoman"/>
      <w:lvlText w:val="%3."/>
      <w:lvlJc w:val="right"/>
      <w:pPr>
        <w:tabs>
          <w:tab w:val="num" w:pos="2236"/>
        </w:tabs>
        <w:ind w:left="2236" w:hanging="180"/>
      </w:pPr>
    </w:lvl>
    <w:lvl w:ilvl="3">
      <w:start w:val="1"/>
      <w:numFmt w:val="decimal"/>
      <w:lvlText w:val="%4."/>
      <w:lvlJc w:val="left"/>
      <w:pPr>
        <w:tabs>
          <w:tab w:val="num" w:pos="2956"/>
        </w:tabs>
        <w:ind w:left="2956" w:hanging="360"/>
      </w:pPr>
    </w:lvl>
    <w:lvl w:ilvl="4">
      <w:start w:val="1"/>
      <w:numFmt w:val="lowerLetter"/>
      <w:lvlText w:val="%5."/>
      <w:lvlJc w:val="left"/>
      <w:pPr>
        <w:tabs>
          <w:tab w:val="num" w:pos="3676"/>
        </w:tabs>
        <w:ind w:left="3676" w:hanging="360"/>
      </w:pPr>
    </w:lvl>
    <w:lvl w:ilvl="5">
      <w:start w:val="1"/>
      <w:numFmt w:val="lowerRoman"/>
      <w:lvlText w:val="%6."/>
      <w:lvlJc w:val="right"/>
      <w:pPr>
        <w:tabs>
          <w:tab w:val="num" w:pos="4396"/>
        </w:tabs>
        <w:ind w:left="4396" w:hanging="180"/>
      </w:pPr>
    </w:lvl>
    <w:lvl w:ilvl="6">
      <w:start w:val="1"/>
      <w:numFmt w:val="decimal"/>
      <w:lvlText w:val="%7."/>
      <w:lvlJc w:val="left"/>
      <w:pPr>
        <w:tabs>
          <w:tab w:val="num" w:pos="5116"/>
        </w:tabs>
        <w:ind w:left="5116" w:hanging="360"/>
      </w:pPr>
    </w:lvl>
    <w:lvl w:ilvl="7">
      <w:start w:val="1"/>
      <w:numFmt w:val="lowerLetter"/>
      <w:lvlText w:val="%8."/>
      <w:lvlJc w:val="left"/>
      <w:pPr>
        <w:tabs>
          <w:tab w:val="num" w:pos="5836"/>
        </w:tabs>
        <w:ind w:left="5836" w:hanging="360"/>
      </w:pPr>
    </w:lvl>
    <w:lvl w:ilvl="8">
      <w:start w:val="1"/>
      <w:numFmt w:val="lowerRoman"/>
      <w:lvlText w:val="%9."/>
      <w:lvlJc w:val="right"/>
      <w:pPr>
        <w:tabs>
          <w:tab w:val="num" w:pos="6556"/>
        </w:tabs>
        <w:ind w:left="6556" w:hanging="180"/>
      </w:pPr>
    </w:lvl>
  </w:abstractNum>
  <w:abstractNum w:abstractNumId="39" w15:restartNumberingAfterBreak="0">
    <w:nsid w:val="7089139E"/>
    <w:multiLevelType w:val="hybridMultilevel"/>
    <w:tmpl w:val="099ADBC2"/>
    <w:lvl w:ilvl="0" w:tplc="13CC4B5A">
      <w:numFmt w:val="bullet"/>
      <w:lvlText w:val="-"/>
      <w:lvlJc w:val="left"/>
      <w:pPr>
        <w:ind w:left="1429" w:hanging="360"/>
      </w:pPr>
      <w:rPr>
        <w:rFonts w:ascii="Times New Roman" w:hAnsi="Times New Roman"/>
      </w:rPr>
    </w:lvl>
    <w:lvl w:ilvl="1" w:tplc="060F05A4">
      <w:start w:val="1"/>
      <w:numFmt w:val="bullet"/>
      <w:lvlText w:val="o"/>
      <w:lvlJc w:val="left"/>
      <w:pPr>
        <w:ind w:left="2149" w:hanging="360"/>
      </w:pPr>
      <w:rPr>
        <w:rFonts w:ascii="Courier New" w:hAnsi="Courier New"/>
      </w:rPr>
    </w:lvl>
    <w:lvl w:ilvl="2" w:tplc="669BA41E">
      <w:start w:val="1"/>
      <w:numFmt w:val="bullet"/>
      <w:lvlText w:val=""/>
      <w:lvlJc w:val="left"/>
      <w:pPr>
        <w:ind w:left="2869" w:hanging="360"/>
      </w:pPr>
      <w:rPr>
        <w:rFonts w:ascii="Wingdings" w:hAnsi="Wingdings"/>
      </w:rPr>
    </w:lvl>
    <w:lvl w:ilvl="3" w:tplc="39106D2F">
      <w:start w:val="1"/>
      <w:numFmt w:val="bullet"/>
      <w:lvlText w:val=""/>
      <w:lvlJc w:val="left"/>
      <w:pPr>
        <w:ind w:left="3589" w:hanging="360"/>
      </w:pPr>
      <w:rPr>
        <w:rFonts w:ascii="Symbol" w:hAnsi="Symbol"/>
      </w:rPr>
    </w:lvl>
    <w:lvl w:ilvl="4" w:tplc="158E6CAF">
      <w:start w:val="1"/>
      <w:numFmt w:val="bullet"/>
      <w:lvlText w:val="o"/>
      <w:lvlJc w:val="left"/>
      <w:pPr>
        <w:ind w:left="4309" w:hanging="360"/>
      </w:pPr>
      <w:rPr>
        <w:rFonts w:ascii="Courier New" w:hAnsi="Courier New"/>
      </w:rPr>
    </w:lvl>
    <w:lvl w:ilvl="5" w:tplc="3D0C3D5D">
      <w:start w:val="1"/>
      <w:numFmt w:val="bullet"/>
      <w:lvlText w:val=""/>
      <w:lvlJc w:val="left"/>
      <w:pPr>
        <w:ind w:left="5029" w:hanging="360"/>
      </w:pPr>
      <w:rPr>
        <w:rFonts w:ascii="Wingdings" w:hAnsi="Wingdings"/>
      </w:rPr>
    </w:lvl>
    <w:lvl w:ilvl="6" w:tplc="76503655">
      <w:start w:val="1"/>
      <w:numFmt w:val="bullet"/>
      <w:lvlText w:val=""/>
      <w:lvlJc w:val="left"/>
      <w:pPr>
        <w:ind w:left="5749" w:hanging="360"/>
      </w:pPr>
      <w:rPr>
        <w:rFonts w:ascii="Symbol" w:hAnsi="Symbol"/>
      </w:rPr>
    </w:lvl>
    <w:lvl w:ilvl="7" w:tplc="24D5822B">
      <w:start w:val="1"/>
      <w:numFmt w:val="bullet"/>
      <w:lvlText w:val="o"/>
      <w:lvlJc w:val="left"/>
      <w:pPr>
        <w:ind w:left="6469" w:hanging="360"/>
      </w:pPr>
      <w:rPr>
        <w:rFonts w:ascii="Courier New" w:hAnsi="Courier New"/>
      </w:rPr>
    </w:lvl>
    <w:lvl w:ilvl="8" w:tplc="37A117E5">
      <w:start w:val="1"/>
      <w:numFmt w:val="bullet"/>
      <w:lvlText w:val=""/>
      <w:lvlJc w:val="left"/>
      <w:pPr>
        <w:ind w:left="7189" w:hanging="360"/>
      </w:pPr>
      <w:rPr>
        <w:rFonts w:ascii="Wingdings" w:hAnsi="Wingdings"/>
      </w:rPr>
    </w:lvl>
  </w:abstractNum>
  <w:abstractNum w:abstractNumId="40" w15:restartNumberingAfterBreak="0">
    <w:nsid w:val="746462E6"/>
    <w:multiLevelType w:val="hybridMultilevel"/>
    <w:tmpl w:val="BF8CFA32"/>
    <w:lvl w:ilvl="0" w:tplc="1317F860">
      <w:start w:val="1"/>
      <w:numFmt w:val="bullet"/>
      <w:lvlText w:val="-"/>
      <w:lvlJc w:val="left"/>
      <w:pPr>
        <w:ind w:left="1248" w:hanging="360"/>
      </w:pPr>
      <w:rPr>
        <w:rFonts w:ascii="Times New Roman" w:hAnsi="Times New Roman"/>
      </w:rPr>
    </w:lvl>
    <w:lvl w:ilvl="1" w:tplc="5EED8397">
      <w:start w:val="1"/>
      <w:numFmt w:val="bullet"/>
      <w:lvlText w:val="o"/>
      <w:lvlJc w:val="left"/>
      <w:pPr>
        <w:ind w:left="1968" w:hanging="360"/>
      </w:pPr>
      <w:rPr>
        <w:rFonts w:ascii="Courier New" w:hAnsi="Courier New"/>
      </w:rPr>
    </w:lvl>
    <w:lvl w:ilvl="2" w:tplc="17BECC86">
      <w:start w:val="1"/>
      <w:numFmt w:val="bullet"/>
      <w:lvlText w:val=""/>
      <w:lvlJc w:val="left"/>
      <w:pPr>
        <w:ind w:left="2688" w:hanging="360"/>
      </w:pPr>
      <w:rPr>
        <w:rFonts w:ascii="Wingdings" w:hAnsi="Wingdings"/>
      </w:rPr>
    </w:lvl>
    <w:lvl w:ilvl="3" w:tplc="69A30A91">
      <w:start w:val="1"/>
      <w:numFmt w:val="bullet"/>
      <w:lvlText w:val=""/>
      <w:lvlJc w:val="left"/>
      <w:pPr>
        <w:ind w:left="3408" w:hanging="360"/>
      </w:pPr>
      <w:rPr>
        <w:rFonts w:ascii="Symbol" w:hAnsi="Symbol"/>
      </w:rPr>
    </w:lvl>
    <w:lvl w:ilvl="4" w:tplc="48509438">
      <w:start w:val="1"/>
      <w:numFmt w:val="bullet"/>
      <w:lvlText w:val="o"/>
      <w:lvlJc w:val="left"/>
      <w:pPr>
        <w:ind w:left="4128" w:hanging="360"/>
      </w:pPr>
      <w:rPr>
        <w:rFonts w:ascii="Courier New" w:hAnsi="Courier New"/>
      </w:rPr>
    </w:lvl>
    <w:lvl w:ilvl="5" w:tplc="4113D794">
      <w:start w:val="1"/>
      <w:numFmt w:val="bullet"/>
      <w:lvlText w:val=""/>
      <w:lvlJc w:val="left"/>
      <w:pPr>
        <w:ind w:left="4848" w:hanging="360"/>
      </w:pPr>
      <w:rPr>
        <w:rFonts w:ascii="Wingdings" w:hAnsi="Wingdings"/>
      </w:rPr>
    </w:lvl>
    <w:lvl w:ilvl="6" w:tplc="7DE02723">
      <w:start w:val="1"/>
      <w:numFmt w:val="bullet"/>
      <w:lvlText w:val=""/>
      <w:lvlJc w:val="left"/>
      <w:pPr>
        <w:ind w:left="5568" w:hanging="360"/>
      </w:pPr>
      <w:rPr>
        <w:rFonts w:ascii="Symbol" w:hAnsi="Symbol"/>
      </w:rPr>
    </w:lvl>
    <w:lvl w:ilvl="7" w:tplc="19E09FC6">
      <w:start w:val="1"/>
      <w:numFmt w:val="bullet"/>
      <w:lvlText w:val="o"/>
      <w:lvlJc w:val="left"/>
      <w:pPr>
        <w:ind w:left="6288" w:hanging="360"/>
      </w:pPr>
      <w:rPr>
        <w:rFonts w:ascii="Courier New" w:hAnsi="Courier New"/>
      </w:rPr>
    </w:lvl>
    <w:lvl w:ilvl="8" w:tplc="190477BB">
      <w:start w:val="1"/>
      <w:numFmt w:val="bullet"/>
      <w:lvlText w:val=""/>
      <w:lvlJc w:val="left"/>
      <w:pPr>
        <w:ind w:left="7008" w:hanging="360"/>
      </w:pPr>
      <w:rPr>
        <w:rFonts w:ascii="Wingdings" w:hAnsi="Wingdings"/>
      </w:rPr>
    </w:lvl>
  </w:abstractNum>
  <w:abstractNum w:abstractNumId="41" w15:restartNumberingAfterBreak="0">
    <w:nsid w:val="78C32EA8"/>
    <w:multiLevelType w:val="hybridMultilevel"/>
    <w:tmpl w:val="167004B0"/>
    <w:lvl w:ilvl="0" w:tplc="446BB1FC">
      <w:numFmt w:val="bullet"/>
      <w:lvlText w:val="-"/>
      <w:lvlJc w:val="left"/>
      <w:pPr>
        <w:tabs>
          <w:tab w:val="num" w:pos="796"/>
        </w:tabs>
        <w:ind w:left="796" w:hanging="360"/>
      </w:pPr>
      <w:rPr>
        <w:rFonts w:ascii="Times New Roman" w:hAnsi="Times New Roman"/>
      </w:rPr>
    </w:lvl>
    <w:lvl w:ilvl="1" w:tplc="2584F516">
      <w:start w:val="1"/>
      <w:numFmt w:val="bullet"/>
      <w:lvlText w:val="o"/>
      <w:lvlJc w:val="left"/>
      <w:pPr>
        <w:tabs>
          <w:tab w:val="num" w:pos="1516"/>
        </w:tabs>
        <w:ind w:left="1516" w:hanging="360"/>
      </w:pPr>
      <w:rPr>
        <w:rFonts w:ascii="Courier New" w:hAnsi="Courier New"/>
      </w:rPr>
    </w:lvl>
    <w:lvl w:ilvl="2" w:tplc="278F5E4D">
      <w:start w:val="1"/>
      <w:numFmt w:val="bullet"/>
      <w:lvlText w:val=""/>
      <w:lvlJc w:val="left"/>
      <w:pPr>
        <w:tabs>
          <w:tab w:val="num" w:pos="2236"/>
        </w:tabs>
        <w:ind w:left="2236" w:hanging="360"/>
      </w:pPr>
      <w:rPr>
        <w:rFonts w:ascii="Wingdings" w:hAnsi="Wingdings"/>
      </w:rPr>
    </w:lvl>
    <w:lvl w:ilvl="3" w:tplc="150FDC80">
      <w:start w:val="1"/>
      <w:numFmt w:val="bullet"/>
      <w:lvlText w:val=""/>
      <w:lvlJc w:val="left"/>
      <w:pPr>
        <w:tabs>
          <w:tab w:val="num" w:pos="2956"/>
        </w:tabs>
        <w:ind w:left="2956" w:hanging="360"/>
      </w:pPr>
      <w:rPr>
        <w:rFonts w:ascii="Symbol" w:hAnsi="Symbol"/>
      </w:rPr>
    </w:lvl>
    <w:lvl w:ilvl="4" w:tplc="28D4ECF5">
      <w:start w:val="1"/>
      <w:numFmt w:val="bullet"/>
      <w:lvlText w:val="o"/>
      <w:lvlJc w:val="left"/>
      <w:pPr>
        <w:tabs>
          <w:tab w:val="num" w:pos="3676"/>
        </w:tabs>
        <w:ind w:left="3676" w:hanging="360"/>
      </w:pPr>
      <w:rPr>
        <w:rFonts w:ascii="Courier New" w:hAnsi="Courier New"/>
      </w:rPr>
    </w:lvl>
    <w:lvl w:ilvl="5" w:tplc="08B8C444">
      <w:start w:val="1"/>
      <w:numFmt w:val="bullet"/>
      <w:lvlText w:val=""/>
      <w:lvlJc w:val="left"/>
      <w:pPr>
        <w:tabs>
          <w:tab w:val="num" w:pos="4396"/>
        </w:tabs>
        <w:ind w:left="4396" w:hanging="360"/>
      </w:pPr>
      <w:rPr>
        <w:rFonts w:ascii="Wingdings" w:hAnsi="Wingdings"/>
      </w:rPr>
    </w:lvl>
    <w:lvl w:ilvl="6" w:tplc="3B9B8575">
      <w:start w:val="1"/>
      <w:numFmt w:val="bullet"/>
      <w:lvlText w:val=""/>
      <w:lvlJc w:val="left"/>
      <w:pPr>
        <w:tabs>
          <w:tab w:val="num" w:pos="5116"/>
        </w:tabs>
        <w:ind w:left="5116" w:hanging="360"/>
      </w:pPr>
      <w:rPr>
        <w:rFonts w:ascii="Symbol" w:hAnsi="Symbol"/>
      </w:rPr>
    </w:lvl>
    <w:lvl w:ilvl="7" w:tplc="087F1E6F">
      <w:start w:val="1"/>
      <w:numFmt w:val="bullet"/>
      <w:lvlText w:val="o"/>
      <w:lvlJc w:val="left"/>
      <w:pPr>
        <w:tabs>
          <w:tab w:val="num" w:pos="5836"/>
        </w:tabs>
        <w:ind w:left="5836" w:hanging="360"/>
      </w:pPr>
      <w:rPr>
        <w:rFonts w:ascii="Courier New" w:hAnsi="Courier New"/>
      </w:rPr>
    </w:lvl>
    <w:lvl w:ilvl="8" w:tplc="10E1093F">
      <w:start w:val="1"/>
      <w:numFmt w:val="bullet"/>
      <w:lvlText w:val=""/>
      <w:lvlJc w:val="left"/>
      <w:pPr>
        <w:tabs>
          <w:tab w:val="num" w:pos="6556"/>
        </w:tabs>
        <w:ind w:left="6556" w:hanging="360"/>
      </w:pPr>
      <w:rPr>
        <w:rFonts w:ascii="Wingdings" w:hAnsi="Wingdings"/>
      </w:rPr>
    </w:lvl>
  </w:abstractNum>
  <w:abstractNum w:abstractNumId="42" w15:restartNumberingAfterBreak="0">
    <w:nsid w:val="7DAC7613"/>
    <w:multiLevelType w:val="multilevel"/>
    <w:tmpl w:val="DF541824"/>
    <w:lvl w:ilvl="0">
      <w:start w:val="1"/>
      <w:numFmt w:val="decimal"/>
      <w:lvlText w:val="%1."/>
      <w:lvlJc w:val="left"/>
      <w:pPr>
        <w:ind w:left="905" w:hanging="360"/>
      </w:pPr>
    </w:lvl>
    <w:lvl w:ilvl="1">
      <w:start w:val="1"/>
      <w:numFmt w:val="lowerLetter"/>
      <w:lvlText w:val="%2."/>
      <w:lvlJc w:val="left"/>
      <w:pPr>
        <w:ind w:left="1625" w:hanging="360"/>
      </w:pPr>
    </w:lvl>
    <w:lvl w:ilvl="2">
      <w:start w:val="1"/>
      <w:numFmt w:val="lowerRoman"/>
      <w:lvlText w:val="%3."/>
      <w:lvlJc w:val="right"/>
      <w:pPr>
        <w:ind w:left="2345" w:hanging="180"/>
      </w:pPr>
    </w:lvl>
    <w:lvl w:ilvl="3">
      <w:start w:val="1"/>
      <w:numFmt w:val="decimal"/>
      <w:lvlText w:val="%4."/>
      <w:lvlJc w:val="left"/>
      <w:pPr>
        <w:ind w:left="3065" w:hanging="360"/>
      </w:pPr>
    </w:lvl>
    <w:lvl w:ilvl="4">
      <w:start w:val="1"/>
      <w:numFmt w:val="lowerLetter"/>
      <w:lvlText w:val="%5."/>
      <w:lvlJc w:val="left"/>
      <w:pPr>
        <w:ind w:left="3785" w:hanging="360"/>
      </w:pPr>
    </w:lvl>
    <w:lvl w:ilvl="5">
      <w:start w:val="1"/>
      <w:numFmt w:val="lowerRoman"/>
      <w:lvlText w:val="%6."/>
      <w:lvlJc w:val="right"/>
      <w:pPr>
        <w:ind w:left="4505" w:hanging="180"/>
      </w:pPr>
    </w:lvl>
    <w:lvl w:ilvl="6">
      <w:start w:val="1"/>
      <w:numFmt w:val="decimal"/>
      <w:lvlText w:val="%7."/>
      <w:lvlJc w:val="left"/>
      <w:pPr>
        <w:ind w:left="5225" w:hanging="360"/>
      </w:pPr>
    </w:lvl>
    <w:lvl w:ilvl="7">
      <w:start w:val="1"/>
      <w:numFmt w:val="lowerLetter"/>
      <w:lvlText w:val="%8."/>
      <w:lvlJc w:val="left"/>
      <w:pPr>
        <w:ind w:left="5945" w:hanging="360"/>
      </w:pPr>
    </w:lvl>
    <w:lvl w:ilvl="8">
      <w:start w:val="1"/>
      <w:numFmt w:val="lowerRoman"/>
      <w:lvlText w:val="%9."/>
      <w:lvlJc w:val="right"/>
      <w:pPr>
        <w:ind w:left="6665" w:hanging="180"/>
      </w:pPr>
    </w:lvl>
  </w:abstractNum>
  <w:num w:numId="1" w16cid:durableId="1427926020">
    <w:abstractNumId w:val="41"/>
  </w:num>
  <w:num w:numId="2" w16cid:durableId="1370760586">
    <w:abstractNumId w:val="17"/>
  </w:num>
  <w:num w:numId="3" w16cid:durableId="608661960">
    <w:abstractNumId w:val="28"/>
  </w:num>
  <w:num w:numId="4" w16cid:durableId="479425245">
    <w:abstractNumId w:val="38"/>
  </w:num>
  <w:num w:numId="5" w16cid:durableId="377125381">
    <w:abstractNumId w:val="13"/>
  </w:num>
  <w:num w:numId="6" w16cid:durableId="25303188">
    <w:abstractNumId w:val="37"/>
  </w:num>
  <w:num w:numId="7" w16cid:durableId="877282818">
    <w:abstractNumId w:val="10"/>
  </w:num>
  <w:num w:numId="8" w16cid:durableId="1598830385">
    <w:abstractNumId w:val="24"/>
  </w:num>
  <w:num w:numId="9" w16cid:durableId="2028286527">
    <w:abstractNumId w:val="25"/>
  </w:num>
  <w:num w:numId="10" w16cid:durableId="1243635709">
    <w:abstractNumId w:val="1"/>
  </w:num>
  <w:num w:numId="11" w16cid:durableId="116879808">
    <w:abstractNumId w:val="42"/>
  </w:num>
  <w:num w:numId="12" w16cid:durableId="1376005784">
    <w:abstractNumId w:val="29"/>
  </w:num>
  <w:num w:numId="13" w16cid:durableId="1217010681">
    <w:abstractNumId w:val="36"/>
  </w:num>
  <w:num w:numId="14" w16cid:durableId="1071926143">
    <w:abstractNumId w:val="12"/>
  </w:num>
  <w:num w:numId="15" w16cid:durableId="745567816">
    <w:abstractNumId w:val="35"/>
  </w:num>
  <w:num w:numId="16" w16cid:durableId="1241594675">
    <w:abstractNumId w:val="32"/>
  </w:num>
  <w:num w:numId="17" w16cid:durableId="1606959485">
    <w:abstractNumId w:val="7"/>
  </w:num>
  <w:num w:numId="18" w16cid:durableId="1452244371">
    <w:abstractNumId w:val="23"/>
  </w:num>
  <w:num w:numId="19" w16cid:durableId="197935356">
    <w:abstractNumId w:val="30"/>
  </w:num>
  <w:num w:numId="20" w16cid:durableId="1678380893">
    <w:abstractNumId w:val="3"/>
  </w:num>
  <w:num w:numId="21" w16cid:durableId="717977506">
    <w:abstractNumId w:val="15"/>
  </w:num>
  <w:num w:numId="22" w16cid:durableId="998342332">
    <w:abstractNumId w:val="6"/>
  </w:num>
  <w:num w:numId="23" w16cid:durableId="56557634">
    <w:abstractNumId w:val="14"/>
  </w:num>
  <w:num w:numId="24" w16cid:durableId="1603224977">
    <w:abstractNumId w:val="31"/>
  </w:num>
  <w:num w:numId="25" w16cid:durableId="1053114047">
    <w:abstractNumId w:val="19"/>
  </w:num>
  <w:num w:numId="26" w16cid:durableId="1926528983">
    <w:abstractNumId w:val="34"/>
  </w:num>
  <w:num w:numId="27" w16cid:durableId="2142385935">
    <w:abstractNumId w:val="20"/>
  </w:num>
  <w:num w:numId="28" w16cid:durableId="787940774">
    <w:abstractNumId w:val="26"/>
  </w:num>
  <w:num w:numId="29" w16cid:durableId="528838138">
    <w:abstractNumId w:val="4"/>
  </w:num>
  <w:num w:numId="30" w16cid:durableId="1688605604">
    <w:abstractNumId w:val="40"/>
  </w:num>
  <w:num w:numId="31" w16cid:durableId="1556895802">
    <w:abstractNumId w:val="22"/>
  </w:num>
  <w:num w:numId="32" w16cid:durableId="1638489498">
    <w:abstractNumId w:val="9"/>
  </w:num>
  <w:num w:numId="33" w16cid:durableId="937561562">
    <w:abstractNumId w:val="5"/>
  </w:num>
  <w:num w:numId="34" w16cid:durableId="1814911821">
    <w:abstractNumId w:val="11"/>
  </w:num>
  <w:num w:numId="35" w16cid:durableId="1841192294">
    <w:abstractNumId w:val="8"/>
  </w:num>
  <w:num w:numId="36" w16cid:durableId="80106599">
    <w:abstractNumId w:val="18"/>
  </w:num>
  <w:num w:numId="37" w16cid:durableId="814640605">
    <w:abstractNumId w:val="2"/>
  </w:num>
  <w:num w:numId="38" w16cid:durableId="789200253">
    <w:abstractNumId w:val="39"/>
  </w:num>
  <w:num w:numId="39" w16cid:durableId="1250849205">
    <w:abstractNumId w:val="27"/>
  </w:num>
  <w:num w:numId="40" w16cid:durableId="1352411670">
    <w:abstractNumId w:val="21"/>
  </w:num>
  <w:num w:numId="41" w16cid:durableId="1637564618">
    <w:abstractNumId w:val="16"/>
  </w:num>
  <w:num w:numId="42" w16cid:durableId="2145268652">
    <w:abstractNumId w:val="0"/>
  </w:num>
  <w:num w:numId="43" w16cid:durableId="336159765">
    <w:abstractNumId w:val="33"/>
  </w:num>
  <w:num w:numId="44" w16cid:durableId="1735201010">
    <w:abstractNumId w:val="21"/>
  </w:num>
  <w:num w:numId="45" w16cid:durableId="53824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EE"/>
    <w:rsid w:val="001212EE"/>
    <w:rsid w:val="00D62EF5"/>
    <w:rsid w:val="00EC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D703"/>
  <w15:docId w15:val="{82799D06-7A4C-4542-B587-33967BFD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uk-UA"/>
    </w:rPr>
  </w:style>
  <w:style w:type="paragraph" w:styleId="1">
    <w:name w:val="heading 1"/>
    <w:basedOn w:val="a"/>
    <w:next w:val="a"/>
    <w:uiPriority w:val="9"/>
    <w:qFormat/>
    <w:pPr>
      <w:keepNext/>
      <w:suppressAutoHyphens w:val="0"/>
      <w:ind w:firstLine="545"/>
      <w:jc w:val="center"/>
      <w:outlineLvl w:val="0"/>
    </w:pPr>
    <w:rPr>
      <w:b/>
      <w:bCs/>
      <w:color w:val="0E53A6"/>
      <w:sz w:val="28"/>
      <w:szCs w:val="28"/>
    </w:rPr>
  </w:style>
  <w:style w:type="paragraph" w:styleId="2">
    <w:name w:val="heading 2"/>
    <w:basedOn w:val="a"/>
    <w:next w:val="a"/>
    <w:uiPriority w:val="9"/>
    <w:semiHidden/>
    <w:unhideWhenUsed/>
    <w:qFormat/>
    <w:pPr>
      <w:keepNext/>
      <w:suppressAutoHyphens w:val="0"/>
      <w:spacing w:before="240" w:after="60"/>
      <w:outlineLvl w:val="1"/>
    </w:pPr>
    <w:rPr>
      <w:rFonts w:ascii="Arial" w:hAnsi="Arial"/>
      <w:b/>
      <w:bCs/>
      <w:i/>
      <w:iCs/>
      <w:color w:val="0E53A6"/>
      <w:sz w:val="28"/>
      <w:szCs w:val="28"/>
    </w:rPr>
  </w:style>
  <w:style w:type="paragraph" w:styleId="3">
    <w:name w:val="heading 3"/>
    <w:basedOn w:val="a"/>
    <w:next w:val="a"/>
    <w:link w:val="30"/>
    <w:uiPriority w:val="9"/>
    <w:semiHidden/>
    <w:unhideWhenUsed/>
    <w:qFormat/>
    <w:pPr>
      <w:keepNext/>
      <w:suppressAutoHyphens w:val="0"/>
      <w:spacing w:before="240" w:after="60"/>
      <w:outlineLvl w:val="2"/>
    </w:pPr>
    <w:rPr>
      <w:rFonts w:ascii="Arial" w:hAnsi="Arial"/>
      <w:b/>
      <w:bCs/>
      <w:sz w:val="26"/>
      <w:szCs w:val="26"/>
    </w:rPr>
  </w:style>
  <w:style w:type="paragraph" w:styleId="7">
    <w:name w:val="heading 7"/>
    <w:basedOn w:val="a"/>
    <w:next w:val="a"/>
    <w:qFormat/>
    <w:pPr>
      <w:suppressAutoHyphens w:val="0"/>
      <w:spacing w:before="240" w:after="60"/>
      <w:outlineLvl w:val="6"/>
    </w:pPr>
    <w:rPr>
      <w:color w:val="0E53A6"/>
    </w:rPr>
  </w:style>
  <w:style w:type="paragraph" w:styleId="8">
    <w:name w:val="heading 8"/>
    <w:basedOn w:val="a"/>
    <w:next w:val="a"/>
    <w:qFormat/>
    <w:pPr>
      <w:suppressAutoHyphens w:val="0"/>
      <w:spacing w:before="240" w:after="60"/>
      <w:outlineLvl w:val="7"/>
    </w:pPr>
    <w:rPr>
      <w:i/>
      <w:iCs/>
      <w:color w:val="0E53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Pr>
      <w:color w:val="000000"/>
      <w:sz w:val="24"/>
      <w:szCs w:val="24"/>
      <w:lang w:val="uk-UA"/>
    </w:rPr>
  </w:style>
  <w:style w:type="paragraph" w:styleId="a3">
    <w:name w:val="No Spacing"/>
    <w:qFormat/>
    <w:rPr>
      <w:rFonts w:ascii="Calibri" w:hAnsi="Calibri"/>
      <w:lang w:val="ru-RU"/>
    </w:rPr>
  </w:style>
  <w:style w:type="paragraph" w:styleId="a4">
    <w:name w:val="footer"/>
    <w:basedOn w:val="a"/>
    <w:link w:val="a5"/>
    <w:pPr>
      <w:tabs>
        <w:tab w:val="center" w:pos="4677"/>
        <w:tab w:val="right" w:pos="9355"/>
      </w:tabs>
      <w:suppressAutoHyphens w:val="0"/>
    </w:pPr>
    <w:rPr>
      <w:rFonts w:ascii="Tahoma" w:hAnsi="Tahoma"/>
      <w:sz w:val="16"/>
      <w:szCs w:val="16"/>
    </w:rPr>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pPr>
      <w:spacing w:after="120"/>
    </w:pPr>
  </w:style>
  <w:style w:type="paragraph" w:customStyle="1" w:styleId="10">
    <w:name w:val="Название1"/>
    <w:basedOn w:val="a"/>
    <w:pPr>
      <w:suppressLineNumbers/>
      <w:spacing w:before="120" w:after="120"/>
    </w:pPr>
    <w:rPr>
      <w:rFonts w:ascii="Arial" w:hAnsi="Arial"/>
      <w:i/>
      <w:iCs/>
      <w:sz w:val="20"/>
      <w:szCs w:val="20"/>
    </w:rPr>
  </w:style>
  <w:style w:type="paragraph" w:customStyle="1" w:styleId="11">
    <w:name w:val="Указатель1"/>
    <w:basedOn w:val="a"/>
    <w:pPr>
      <w:suppressLineNumbers/>
    </w:pPr>
    <w:rPr>
      <w:rFonts w:ascii="Arial" w:hAnsi="Arial"/>
    </w:rPr>
  </w:style>
  <w:style w:type="paragraph" w:customStyle="1" w:styleId="CharCharCharChar">
    <w:name w:val="Char Знак Знак Char Знак Знак Char Знак Знак Char Знак Знак Знак Знак Знак Знак Знак Знак Знак Знак"/>
    <w:basedOn w:val="a"/>
    <w:rPr>
      <w:rFonts w:ascii="Verdana" w:hAnsi="Verdana"/>
      <w:sz w:val="20"/>
      <w:szCs w:val="20"/>
      <w:lang w:val="en-US"/>
    </w:rPr>
  </w:style>
  <w:style w:type="paragraph" w:styleId="a8">
    <w:name w:val="Normal (Web)"/>
    <w:basedOn w:val="a"/>
    <w:pPr>
      <w:spacing w:before="280" w:after="280"/>
    </w:pPr>
  </w:style>
  <w:style w:type="paragraph" w:styleId="a9">
    <w:name w:val="Balloon Text"/>
    <w:basedOn w:val="a"/>
    <w:rPr>
      <w:rFonts w:ascii="Tahoma" w:hAnsi="Tahoma"/>
      <w:sz w:val="16"/>
      <w:szCs w:val="16"/>
    </w:rPr>
  </w:style>
  <w:style w:type="paragraph" w:customStyle="1" w:styleId="aa">
    <w:name w:val="Содержимое таблицы"/>
    <w:basedOn w:val="a"/>
    <w:pPr>
      <w:suppressLineNumbers/>
    </w:pPr>
  </w:style>
  <w:style w:type="paragraph" w:styleId="20">
    <w:name w:val="Body Text Indent 2"/>
    <w:basedOn w:val="a"/>
    <w:pPr>
      <w:tabs>
        <w:tab w:val="left" w:pos="6210"/>
      </w:tabs>
      <w:suppressAutoHyphens w:val="0"/>
      <w:ind w:left="540"/>
    </w:pPr>
    <w:rPr>
      <w:sz w:val="28"/>
      <w:szCs w:val="28"/>
    </w:rPr>
  </w:style>
  <w:style w:type="paragraph" w:styleId="31">
    <w:name w:val="Body Text Indent 3"/>
    <w:basedOn w:val="a"/>
    <w:pPr>
      <w:tabs>
        <w:tab w:val="left" w:pos="6213"/>
      </w:tabs>
      <w:suppressAutoHyphens w:val="0"/>
      <w:ind w:firstLine="545"/>
      <w:jc w:val="both"/>
    </w:pPr>
    <w:rPr>
      <w:sz w:val="28"/>
      <w:szCs w:val="28"/>
      <w:lang w:val="ru-RU"/>
    </w:rPr>
  </w:style>
  <w:style w:type="paragraph" w:styleId="ab">
    <w:name w:val="Body Text Indent"/>
    <w:basedOn w:val="a"/>
    <w:pPr>
      <w:suppressAutoHyphens w:val="0"/>
      <w:spacing w:line="360" w:lineRule="auto"/>
      <w:ind w:firstLine="545"/>
      <w:jc w:val="both"/>
    </w:pPr>
    <w:rPr>
      <w:color w:val="0E53A6"/>
      <w:sz w:val="28"/>
      <w:szCs w:val="28"/>
    </w:rPr>
  </w:style>
  <w:style w:type="paragraph" w:styleId="ac">
    <w:name w:val="Title"/>
    <w:basedOn w:val="a"/>
    <w:uiPriority w:val="10"/>
    <w:qFormat/>
    <w:pPr>
      <w:suppressAutoHyphens w:val="0"/>
      <w:jc w:val="center"/>
    </w:pPr>
    <w:rPr>
      <w:sz w:val="44"/>
      <w:szCs w:val="44"/>
    </w:rPr>
  </w:style>
  <w:style w:type="paragraph" w:styleId="ad">
    <w:name w:val="List Bullet"/>
    <w:basedOn w:val="a"/>
    <w:pPr>
      <w:suppressAutoHyphens w:val="0"/>
      <w:ind w:left="283" w:hanging="283"/>
    </w:pPr>
    <w:rPr>
      <w:sz w:val="20"/>
      <w:szCs w:val="20"/>
    </w:rPr>
  </w:style>
  <w:style w:type="paragraph" w:styleId="ae">
    <w:name w:val="header"/>
    <w:basedOn w:val="a"/>
    <w:link w:val="af"/>
    <w:pPr>
      <w:tabs>
        <w:tab w:val="center" w:pos="4677"/>
        <w:tab w:val="right" w:pos="9355"/>
      </w:tabs>
      <w:suppressAutoHyphens w:val="0"/>
    </w:pPr>
    <w:rPr>
      <w:color w:val="0E53A6"/>
      <w:sz w:val="28"/>
      <w:szCs w:val="28"/>
    </w:rPr>
  </w:style>
  <w:style w:type="paragraph" w:customStyle="1" w:styleId="af0">
    <w:name w:val="Підпис до зображення"/>
    <w:basedOn w:val="a"/>
    <w:link w:val="af1"/>
    <w:pPr>
      <w:shd w:val="clear" w:color="auto" w:fill="FFFFFF"/>
      <w:suppressAutoHyphens w:val="0"/>
    </w:pPr>
    <w:rPr>
      <w:sz w:val="23"/>
      <w:szCs w:val="23"/>
      <w:shd w:val="clear" w:color="auto" w:fill="FFFFFF"/>
    </w:rPr>
  </w:style>
  <w:style w:type="paragraph" w:styleId="af2">
    <w:name w:val="List Paragraph"/>
    <w:basedOn w:val="a"/>
    <w:qFormat/>
    <w:pPr>
      <w:suppressAutoHyphens w:val="0"/>
      <w:ind w:left="720"/>
      <w:contextualSpacing/>
    </w:pPr>
    <w:rPr>
      <w:lang w:val="ru-RU"/>
    </w:rPr>
  </w:style>
  <w:style w:type="paragraph" w:customStyle="1" w:styleId="4">
    <w:name w:val="Основной текст4"/>
    <w:basedOn w:val="a"/>
    <w:link w:val="af3"/>
    <w:pPr>
      <w:shd w:val="clear" w:color="auto" w:fill="FFFFFF"/>
      <w:suppressAutoHyphens w:val="0"/>
      <w:spacing w:before="600" w:after="300" w:line="322" w:lineRule="exact"/>
      <w:jc w:val="center"/>
    </w:pPr>
    <w:rPr>
      <w:sz w:val="29"/>
      <w:szCs w:val="29"/>
    </w:rPr>
  </w:style>
  <w:style w:type="paragraph" w:styleId="af4">
    <w:name w:val="List"/>
    <w:basedOn w:val="a7"/>
    <w:rPr>
      <w:rFonts w:ascii="Arial" w:hAnsi="Arial"/>
    </w:rPr>
  </w:style>
  <w:style w:type="paragraph" w:customStyle="1" w:styleId="af5">
    <w:name w:val="Заголовок таблицы"/>
    <w:basedOn w:val="aa"/>
    <w:pPr>
      <w:jc w:val="center"/>
    </w:pPr>
    <w:rPr>
      <w:b/>
      <w:bCs/>
    </w:rPr>
  </w:style>
  <w:style w:type="character" w:styleId="af6">
    <w:name w:val="line number"/>
    <w:basedOn w:val="a0"/>
    <w:semiHidden/>
  </w:style>
  <w:style w:type="character" w:styleId="af7">
    <w:name w:val="Hyperlink"/>
    <w:rPr>
      <w:color w:val="0000FF"/>
      <w:u w:val="single"/>
    </w:rPr>
  </w:style>
  <w:style w:type="character" w:customStyle="1" w:styleId="30">
    <w:name w:val="Заголовок 3 Знак"/>
    <w:link w:val="3"/>
    <w:rPr>
      <w:rFonts w:ascii="Arial" w:hAnsi="Arial"/>
      <w:b/>
      <w:bCs/>
      <w:sz w:val="26"/>
      <w:szCs w:val="26"/>
      <w:lang w:val="uk-UA"/>
    </w:rPr>
  </w:style>
  <w:style w:type="character" w:customStyle="1" w:styleId="a5">
    <w:name w:val="Нижній колонтитул Знак"/>
    <w:link w:val="a4"/>
    <w:rPr>
      <w:rFonts w:ascii="Tahoma" w:hAnsi="Tahoma"/>
      <w:sz w:val="16"/>
      <w:szCs w:val="16"/>
    </w:rPr>
  </w:style>
  <w:style w:type="character" w:customStyle="1" w:styleId="af">
    <w:name w:val="Верхній колонтитул Знак"/>
    <w:link w:val="ae"/>
    <w:rPr>
      <w:color w:val="0E53A6"/>
      <w:sz w:val="28"/>
      <w:szCs w:val="28"/>
      <w:lang w:val="uk-UA"/>
    </w:rPr>
  </w:style>
  <w:style w:type="character" w:customStyle="1" w:styleId="af1">
    <w:name w:val="Підпис до зображення_"/>
    <w:link w:val="af0"/>
    <w:rPr>
      <w:sz w:val="23"/>
      <w:szCs w:val="23"/>
      <w:shd w:val="clear" w:color="auto" w:fill="FFFFFF"/>
    </w:rPr>
  </w:style>
  <w:style w:type="character" w:customStyle="1" w:styleId="af8">
    <w:name w:val="Основний текст_"/>
    <w:rPr>
      <w:rFonts w:ascii="Times New Roman" w:hAnsi="Times New Roman"/>
      <w:spacing w:val="0"/>
      <w:sz w:val="26"/>
      <w:szCs w:val="26"/>
    </w:rPr>
  </w:style>
  <w:style w:type="character" w:customStyle="1" w:styleId="12">
    <w:name w:val="Основний текст1"/>
    <w:rPr>
      <w:rFonts w:ascii="Times New Roman" w:hAnsi="Times New Roman"/>
      <w:spacing w:val="0"/>
      <w:sz w:val="26"/>
      <w:szCs w:val="26"/>
      <w:u w:val="single"/>
    </w:rPr>
  </w:style>
  <w:style w:type="character" w:customStyle="1" w:styleId="af3">
    <w:name w:val="Основной текст_"/>
    <w:link w:val="4"/>
    <w:rPr>
      <w:sz w:val="29"/>
      <w:szCs w:val="29"/>
      <w:shd w:val="clear" w:color="auto" w:fill="FFFFFF"/>
    </w:rPr>
  </w:style>
  <w:style w:type="character" w:customStyle="1" w:styleId="41">
    <w:name w:val="Основной текст (4)1"/>
    <w:rPr>
      <w:rFonts w:ascii="Times New Roman" w:hAnsi="Times New Roman"/>
      <w:sz w:val="29"/>
      <w:szCs w:val="29"/>
      <w:u w:val="single"/>
      <w:shd w:val="clear" w:color="auto" w:fill="FFFFFF"/>
    </w:rPr>
  </w:style>
  <w:style w:type="character" w:customStyle="1" w:styleId="13">
    <w:name w:val="Основной текст1"/>
    <w:rPr>
      <w:rFonts w:ascii="Times New Roman" w:hAnsi="Times New Roman"/>
      <w:sz w:val="29"/>
      <w:szCs w:val="29"/>
      <w:u w:val="single"/>
      <w:shd w:val="clear" w:color="auto" w:fill="FFFFFF"/>
    </w:rPr>
  </w:style>
  <w:style w:type="character" w:customStyle="1" w:styleId="120">
    <w:name w:val="Основной текст + 12"/>
    <w:aliases w:val="5 pt,Малые прописные"/>
    <w:rPr>
      <w:rFonts w:ascii="Times New Roman" w:hAnsi="Times New Roman"/>
      <w:smallCaps/>
      <w:sz w:val="25"/>
      <w:szCs w:val="25"/>
      <w:u w:val="single"/>
      <w:shd w:val="clear" w:color="auto" w:fill="FFFFFF"/>
    </w:rPr>
  </w:style>
  <w:style w:type="character" w:customStyle="1" w:styleId="32">
    <w:name w:val="Основной текст3"/>
    <w:rPr>
      <w:rFonts w:ascii="Times New Roman" w:hAnsi="Times New Roman"/>
      <w:sz w:val="29"/>
      <w:szCs w:val="29"/>
      <w:u w:val="single"/>
      <w:shd w:val="clear" w:color="auto" w:fill="FFFFFF"/>
    </w:rPr>
  </w:style>
  <w:style w:type="table" w:styleId="14">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E3974-828E-40AF-84B8-86739498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7636</Words>
  <Characters>43531</Characters>
  <Application>Microsoft Office Word</Application>
  <DocSecurity>0</DocSecurity>
  <Lines>362</Lines>
  <Paragraphs>102</Paragraphs>
  <ScaleCrop>false</ScaleCrop>
  <Company>Microsoft</Company>
  <LinksUpToDate>false</LinksUpToDate>
  <CharactersWithSpaces>51065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Наталія Красницька</cp:lastModifiedBy>
  <cp:revision>2</cp:revision>
  <cp:lastPrinted>2026-02-23T10:14:00Z</cp:lastPrinted>
  <dcterms:created xsi:type="dcterms:W3CDTF">2026-03-06T08:18:00Z</dcterms:created>
  <dcterms:modified xsi:type="dcterms:W3CDTF">2026-03-06T08:18:00Z</dcterms:modified>
</cp:coreProperties>
</file>